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407" w:rsidRDefault="00837407" w:rsidP="00837407">
      <w:pPr>
        <w:pStyle w:val="docheading"/>
        <w:keepNext/>
        <w:spacing w:before="200" w:beforeAutospacing="0" w:after="200" w:afterAutospacing="0" w:line="200" w:lineRule="atLeast"/>
        <w:jc w:val="center"/>
        <w:rPr>
          <w:b/>
          <w:bCs/>
          <w:color w:val="000000"/>
          <w:sz w:val="20"/>
          <w:szCs w:val="20"/>
        </w:rPr>
      </w:pPr>
      <w:r>
        <w:rPr>
          <w:b/>
          <w:bCs/>
          <w:color w:val="000000"/>
          <w:sz w:val="20"/>
          <w:szCs w:val="20"/>
        </w:rPr>
        <w:t>DENTAL AND ORAL HEALTH</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0" w:name="NRS439Sec271"/>
      <w:bookmarkEnd w:id="0"/>
      <w:r>
        <w:rPr>
          <w:rStyle w:val="empty"/>
          <w:b/>
          <w:bCs/>
          <w:sz w:val="20"/>
          <w:szCs w:val="20"/>
        </w:rPr>
        <w:t>NRS</w:t>
      </w:r>
      <w:r>
        <w:rPr>
          <w:rStyle w:val="empty"/>
          <w:b/>
          <w:bCs/>
          <w:sz w:val="20"/>
          <w:szCs w:val="20"/>
        </w:rPr>
        <w:t> </w:t>
      </w:r>
      <w:r>
        <w:rPr>
          <w:rStyle w:val="section"/>
          <w:b/>
          <w:bCs/>
          <w:sz w:val="20"/>
          <w:szCs w:val="20"/>
        </w:rPr>
        <w:t>439.271</w:t>
      </w:r>
      <w:r>
        <w:rPr>
          <w:rStyle w:val="empty"/>
          <w:b/>
          <w:bCs/>
          <w:sz w:val="20"/>
          <w:szCs w:val="20"/>
        </w:rPr>
        <w:t> </w:t>
      </w:r>
      <w:r>
        <w:rPr>
          <w:rStyle w:val="empty"/>
          <w:b/>
          <w:bCs/>
          <w:sz w:val="20"/>
          <w:szCs w:val="20"/>
        </w:rPr>
        <w:t> </w:t>
      </w:r>
      <w:r>
        <w:rPr>
          <w:rStyle w:val="leadline"/>
          <w:b/>
          <w:bCs/>
          <w:sz w:val="20"/>
          <w:szCs w:val="20"/>
        </w:rPr>
        <w:t>Definitions.</w:t>
      </w:r>
      <w:r>
        <w:rPr>
          <w:rStyle w:val="empty"/>
          <w:b/>
          <w:bCs/>
          <w:sz w:val="20"/>
          <w:szCs w:val="20"/>
        </w:rPr>
        <w:t> </w:t>
      </w:r>
      <w:r>
        <w:rPr>
          <w:rStyle w:val="empty"/>
          <w:b/>
          <w:bCs/>
          <w:sz w:val="20"/>
          <w:szCs w:val="20"/>
        </w:rPr>
        <w:t> </w:t>
      </w:r>
      <w:r>
        <w:rPr>
          <w:color w:val="000000"/>
          <w:sz w:val="20"/>
          <w:szCs w:val="20"/>
        </w:rPr>
        <w:t>As used in</w:t>
      </w:r>
      <w:r>
        <w:rPr>
          <w:rStyle w:val="apple-converted-space"/>
          <w:color w:val="000000"/>
          <w:sz w:val="20"/>
          <w:szCs w:val="20"/>
        </w:rPr>
        <w:t> </w:t>
      </w:r>
      <w:hyperlink r:id="rId4" w:anchor="NRS439Sec271" w:history="1">
        <w:r>
          <w:rPr>
            <w:rStyle w:val="Hyperlink"/>
            <w:color w:val="800080"/>
            <w:sz w:val="20"/>
            <w:szCs w:val="20"/>
          </w:rPr>
          <w:t>NRS 439.271</w:t>
        </w:r>
      </w:hyperlink>
      <w:r>
        <w:rPr>
          <w:rStyle w:val="apple-converted-space"/>
          <w:color w:val="000000"/>
          <w:sz w:val="20"/>
          <w:szCs w:val="20"/>
        </w:rPr>
        <w:t> </w:t>
      </w:r>
      <w:r>
        <w:rPr>
          <w:color w:val="000000"/>
          <w:sz w:val="20"/>
          <w:szCs w:val="20"/>
        </w:rPr>
        <w:t>to</w:t>
      </w:r>
      <w:r>
        <w:rPr>
          <w:rStyle w:val="apple-converted-space"/>
          <w:color w:val="000000"/>
          <w:sz w:val="20"/>
          <w:szCs w:val="20"/>
        </w:rPr>
        <w:t> </w:t>
      </w:r>
      <w:hyperlink r:id="rId5" w:anchor="NRS439Sec2794" w:history="1">
        <w:r>
          <w:rPr>
            <w:rStyle w:val="Hyperlink"/>
            <w:color w:val="800080"/>
            <w:sz w:val="20"/>
            <w:szCs w:val="20"/>
          </w:rPr>
          <w:t>439.2794</w:t>
        </w:r>
      </w:hyperlink>
      <w:r>
        <w:rPr>
          <w:color w:val="000000"/>
          <w:sz w:val="20"/>
          <w:szCs w:val="20"/>
        </w:rPr>
        <w:t>, inclusive, unless the context otherwise requires, the words and terms defined in</w:t>
      </w:r>
      <w:r>
        <w:rPr>
          <w:rStyle w:val="apple-converted-space"/>
          <w:color w:val="000000"/>
          <w:sz w:val="20"/>
          <w:szCs w:val="20"/>
        </w:rPr>
        <w:t> </w:t>
      </w:r>
      <w:hyperlink r:id="rId6" w:anchor="NRS439Sec2711" w:history="1">
        <w:r>
          <w:rPr>
            <w:rStyle w:val="Hyperlink"/>
            <w:color w:val="800080"/>
            <w:sz w:val="20"/>
            <w:szCs w:val="20"/>
          </w:rPr>
          <w:t>NRS 439.2711</w:t>
        </w:r>
      </w:hyperlink>
      <w:r>
        <w:rPr>
          <w:color w:val="000000"/>
          <w:sz w:val="20"/>
          <w:szCs w:val="20"/>
        </w:rPr>
        <w:t>,</w:t>
      </w:r>
      <w:r>
        <w:rPr>
          <w:rStyle w:val="apple-converted-space"/>
          <w:color w:val="000000"/>
          <w:sz w:val="20"/>
          <w:szCs w:val="20"/>
        </w:rPr>
        <w:t> </w:t>
      </w:r>
      <w:hyperlink r:id="rId7" w:anchor="NRS439Sec2712" w:history="1">
        <w:r>
          <w:rPr>
            <w:rStyle w:val="Hyperlink"/>
            <w:color w:val="800080"/>
            <w:sz w:val="20"/>
            <w:szCs w:val="20"/>
          </w:rPr>
          <w:t>439.2712</w:t>
        </w:r>
      </w:hyperlink>
      <w:r>
        <w:rPr>
          <w:rStyle w:val="apple-converted-space"/>
          <w:color w:val="000000"/>
          <w:sz w:val="20"/>
          <w:szCs w:val="20"/>
        </w:rPr>
        <w:t> </w:t>
      </w:r>
      <w:r>
        <w:rPr>
          <w:color w:val="000000"/>
          <w:sz w:val="20"/>
          <w:szCs w:val="20"/>
        </w:rPr>
        <w:t>and</w:t>
      </w:r>
      <w:r>
        <w:rPr>
          <w:rStyle w:val="apple-converted-space"/>
          <w:color w:val="000000"/>
          <w:sz w:val="20"/>
          <w:szCs w:val="20"/>
        </w:rPr>
        <w:t> </w:t>
      </w:r>
      <w:hyperlink r:id="rId8" w:anchor="NRS439Sec2713" w:history="1">
        <w:r>
          <w:rPr>
            <w:rStyle w:val="Hyperlink"/>
            <w:color w:val="800080"/>
            <w:sz w:val="20"/>
            <w:szCs w:val="20"/>
          </w:rPr>
          <w:t>439.2713</w:t>
        </w:r>
      </w:hyperlink>
      <w:r>
        <w:rPr>
          <w:rStyle w:val="apple-converted-space"/>
          <w:color w:val="000000"/>
          <w:sz w:val="20"/>
          <w:szCs w:val="20"/>
        </w:rPr>
        <w:t> </w:t>
      </w:r>
      <w:r>
        <w:rPr>
          <w:color w:val="000000"/>
          <w:sz w:val="20"/>
          <w:szCs w:val="20"/>
        </w:rPr>
        <w:t>have the meanings ascribed to them in those sections.</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9" w:anchor="Stats200901page26" w:history="1">
        <w:r>
          <w:rPr>
            <w:rStyle w:val="Hyperlink"/>
            <w:color w:val="800080"/>
            <w:sz w:val="20"/>
            <w:szCs w:val="20"/>
          </w:rPr>
          <w:t>2009, 26</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1" w:name="NRS439Sec2711"/>
      <w:bookmarkEnd w:id="1"/>
      <w:r>
        <w:rPr>
          <w:rStyle w:val="empty"/>
          <w:b/>
          <w:bCs/>
          <w:sz w:val="20"/>
          <w:szCs w:val="20"/>
        </w:rPr>
        <w:t>NRS</w:t>
      </w:r>
      <w:r>
        <w:rPr>
          <w:rStyle w:val="empty"/>
          <w:b/>
          <w:bCs/>
          <w:sz w:val="20"/>
          <w:szCs w:val="20"/>
        </w:rPr>
        <w:t> </w:t>
      </w:r>
      <w:r>
        <w:rPr>
          <w:rStyle w:val="section"/>
          <w:b/>
          <w:bCs/>
          <w:sz w:val="20"/>
          <w:szCs w:val="20"/>
        </w:rPr>
        <w:t>439.2711</w:t>
      </w:r>
      <w:r>
        <w:rPr>
          <w:rStyle w:val="empty"/>
          <w:b/>
          <w:bCs/>
          <w:sz w:val="20"/>
          <w:szCs w:val="20"/>
        </w:rPr>
        <w:t> </w:t>
      </w:r>
      <w:r>
        <w:rPr>
          <w:rStyle w:val="empty"/>
          <w:b/>
          <w:bCs/>
          <w:sz w:val="20"/>
          <w:szCs w:val="20"/>
        </w:rPr>
        <w:t> </w:t>
      </w:r>
      <w:r>
        <w:rPr>
          <w:rStyle w:val="leadline"/>
          <w:b/>
          <w:bCs/>
          <w:sz w:val="20"/>
          <w:szCs w:val="20"/>
        </w:rPr>
        <w:t>“Advisory Committee” defined.</w:t>
      </w:r>
      <w:r>
        <w:rPr>
          <w:rStyle w:val="empty"/>
          <w:b/>
          <w:bCs/>
          <w:sz w:val="20"/>
          <w:szCs w:val="20"/>
        </w:rPr>
        <w:t> </w:t>
      </w:r>
      <w:r>
        <w:rPr>
          <w:rStyle w:val="empty"/>
          <w:b/>
          <w:bCs/>
          <w:sz w:val="20"/>
          <w:szCs w:val="20"/>
        </w:rPr>
        <w:t> </w:t>
      </w:r>
      <w:r>
        <w:rPr>
          <w:color w:val="000000"/>
          <w:sz w:val="20"/>
          <w:szCs w:val="20"/>
        </w:rPr>
        <w:t>“Advisory Committee” means the Advisory Committee on the State Program for Oral Health created by</w:t>
      </w:r>
      <w:r>
        <w:rPr>
          <w:rStyle w:val="apple-converted-space"/>
          <w:color w:val="000000"/>
          <w:sz w:val="20"/>
          <w:szCs w:val="20"/>
        </w:rPr>
        <w:t> </w:t>
      </w:r>
      <w:hyperlink r:id="rId10" w:anchor="NRS439Sec2792" w:history="1">
        <w:r>
          <w:rPr>
            <w:rStyle w:val="Hyperlink"/>
            <w:color w:val="800080"/>
            <w:sz w:val="20"/>
            <w:szCs w:val="20"/>
          </w:rPr>
          <w:t>NRS 439.2792</w:t>
        </w:r>
      </w:hyperlink>
      <w:r>
        <w:rPr>
          <w:color w:val="000000"/>
          <w:sz w:val="20"/>
          <w:szCs w:val="20"/>
        </w:rPr>
        <w:t>.</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11" w:anchor="Stats200901page26" w:history="1">
        <w:r>
          <w:rPr>
            <w:rStyle w:val="Hyperlink"/>
            <w:color w:val="800080"/>
            <w:sz w:val="20"/>
            <w:szCs w:val="20"/>
          </w:rPr>
          <w:t>2009, 26</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2" w:name="NRS439Sec2712"/>
      <w:bookmarkEnd w:id="2"/>
      <w:r>
        <w:rPr>
          <w:rStyle w:val="empty"/>
          <w:b/>
          <w:bCs/>
          <w:sz w:val="20"/>
          <w:szCs w:val="20"/>
        </w:rPr>
        <w:t>NRS</w:t>
      </w:r>
      <w:r>
        <w:rPr>
          <w:rStyle w:val="empty"/>
          <w:b/>
          <w:bCs/>
          <w:sz w:val="20"/>
          <w:szCs w:val="20"/>
        </w:rPr>
        <w:t> </w:t>
      </w:r>
      <w:r>
        <w:rPr>
          <w:rStyle w:val="section"/>
          <w:b/>
          <w:bCs/>
          <w:sz w:val="20"/>
          <w:szCs w:val="20"/>
        </w:rPr>
        <w:t>439.2712</w:t>
      </w:r>
      <w:r>
        <w:rPr>
          <w:rStyle w:val="empty"/>
          <w:b/>
          <w:bCs/>
          <w:sz w:val="20"/>
          <w:szCs w:val="20"/>
        </w:rPr>
        <w:t> </w:t>
      </w:r>
      <w:r>
        <w:rPr>
          <w:rStyle w:val="empty"/>
          <w:b/>
          <w:bCs/>
          <w:sz w:val="20"/>
          <w:szCs w:val="20"/>
        </w:rPr>
        <w:t> </w:t>
      </w:r>
      <w:r>
        <w:rPr>
          <w:rStyle w:val="leadline"/>
          <w:b/>
          <w:bCs/>
          <w:sz w:val="20"/>
          <w:szCs w:val="20"/>
        </w:rPr>
        <w:t>“Program” defined.</w:t>
      </w:r>
      <w:r>
        <w:rPr>
          <w:rStyle w:val="empty"/>
          <w:b/>
          <w:bCs/>
          <w:sz w:val="20"/>
          <w:szCs w:val="20"/>
        </w:rPr>
        <w:t> </w:t>
      </w:r>
      <w:r>
        <w:rPr>
          <w:rStyle w:val="empty"/>
          <w:b/>
          <w:bCs/>
          <w:sz w:val="20"/>
          <w:szCs w:val="20"/>
        </w:rPr>
        <w:t> </w:t>
      </w:r>
      <w:r>
        <w:rPr>
          <w:color w:val="000000"/>
          <w:sz w:val="20"/>
          <w:szCs w:val="20"/>
        </w:rPr>
        <w:t>“Program” means the State Program for Oral Health established by</w:t>
      </w:r>
      <w:r>
        <w:rPr>
          <w:rStyle w:val="apple-converted-space"/>
          <w:color w:val="000000"/>
          <w:sz w:val="20"/>
          <w:szCs w:val="20"/>
        </w:rPr>
        <w:t> </w:t>
      </w:r>
      <w:hyperlink r:id="rId12" w:anchor="NRS439Sec2791" w:history="1">
        <w:r>
          <w:rPr>
            <w:rStyle w:val="Hyperlink"/>
            <w:color w:val="800080"/>
            <w:sz w:val="20"/>
            <w:szCs w:val="20"/>
          </w:rPr>
          <w:t>NRS 439.2791</w:t>
        </w:r>
      </w:hyperlink>
      <w:r>
        <w:rPr>
          <w:color w:val="000000"/>
          <w:sz w:val="20"/>
          <w:szCs w:val="20"/>
        </w:rPr>
        <w:t>.</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13" w:anchor="Stats200901page26" w:history="1">
        <w:r>
          <w:rPr>
            <w:rStyle w:val="Hyperlink"/>
            <w:color w:val="800080"/>
            <w:sz w:val="20"/>
            <w:szCs w:val="20"/>
          </w:rPr>
          <w:t>2009, 26</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3" w:name="NRS439Sec2713"/>
      <w:bookmarkEnd w:id="3"/>
      <w:r>
        <w:rPr>
          <w:rStyle w:val="empty"/>
          <w:b/>
          <w:bCs/>
          <w:sz w:val="20"/>
          <w:szCs w:val="20"/>
        </w:rPr>
        <w:t>NRS</w:t>
      </w:r>
      <w:r>
        <w:rPr>
          <w:rStyle w:val="empty"/>
          <w:b/>
          <w:bCs/>
          <w:sz w:val="20"/>
          <w:szCs w:val="20"/>
        </w:rPr>
        <w:t> </w:t>
      </w:r>
      <w:r>
        <w:rPr>
          <w:rStyle w:val="section"/>
          <w:b/>
          <w:bCs/>
          <w:sz w:val="20"/>
          <w:szCs w:val="20"/>
        </w:rPr>
        <w:t>439.2713</w:t>
      </w:r>
      <w:r>
        <w:rPr>
          <w:rStyle w:val="empty"/>
          <w:b/>
          <w:bCs/>
          <w:sz w:val="20"/>
          <w:szCs w:val="20"/>
        </w:rPr>
        <w:t> </w:t>
      </w:r>
      <w:r>
        <w:rPr>
          <w:rStyle w:val="empty"/>
          <w:b/>
          <w:bCs/>
          <w:sz w:val="20"/>
          <w:szCs w:val="20"/>
        </w:rPr>
        <w:t> </w:t>
      </w:r>
      <w:r>
        <w:rPr>
          <w:rStyle w:val="leadline"/>
          <w:b/>
          <w:bCs/>
          <w:sz w:val="20"/>
          <w:szCs w:val="20"/>
        </w:rPr>
        <w:t>“Provider of oral health care” defined.</w:t>
      </w:r>
      <w:r>
        <w:rPr>
          <w:rStyle w:val="empty"/>
          <w:b/>
          <w:bCs/>
          <w:sz w:val="20"/>
          <w:szCs w:val="20"/>
        </w:rPr>
        <w:t> </w:t>
      </w:r>
      <w:r>
        <w:rPr>
          <w:rStyle w:val="empty"/>
          <w:b/>
          <w:bCs/>
          <w:sz w:val="20"/>
          <w:szCs w:val="20"/>
        </w:rPr>
        <w:t> </w:t>
      </w:r>
      <w:r>
        <w:rPr>
          <w:color w:val="000000"/>
          <w:sz w:val="20"/>
          <w:szCs w:val="20"/>
        </w:rPr>
        <w:t>“Provider of oral health care” means a dentist or dental hygienist licensed pursuant to the provisions of</w:t>
      </w:r>
      <w:r>
        <w:rPr>
          <w:rStyle w:val="apple-converted-space"/>
          <w:color w:val="000000"/>
          <w:sz w:val="20"/>
          <w:szCs w:val="20"/>
        </w:rPr>
        <w:t> </w:t>
      </w:r>
      <w:hyperlink r:id="rId14" w:anchor="NRS631" w:history="1">
        <w:r>
          <w:rPr>
            <w:rStyle w:val="Hyperlink"/>
            <w:color w:val="800080"/>
            <w:sz w:val="20"/>
            <w:szCs w:val="20"/>
          </w:rPr>
          <w:t>chapter 631</w:t>
        </w:r>
      </w:hyperlink>
      <w:r>
        <w:rPr>
          <w:rStyle w:val="apple-converted-space"/>
          <w:color w:val="000000"/>
          <w:sz w:val="20"/>
          <w:szCs w:val="20"/>
        </w:rPr>
        <w:t> </w:t>
      </w:r>
      <w:r>
        <w:rPr>
          <w:color w:val="000000"/>
          <w:sz w:val="20"/>
          <w:szCs w:val="20"/>
        </w:rPr>
        <w:t>of NRS.</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15" w:anchor="Stats200901page26" w:history="1">
        <w:r>
          <w:rPr>
            <w:rStyle w:val="Hyperlink"/>
            <w:color w:val="800080"/>
            <w:sz w:val="20"/>
            <w:szCs w:val="20"/>
          </w:rPr>
          <w:t>2009, 26</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4" w:name="NRS439Sec272"/>
      <w:bookmarkEnd w:id="4"/>
      <w:r>
        <w:rPr>
          <w:rStyle w:val="empty"/>
          <w:b/>
          <w:bCs/>
          <w:sz w:val="20"/>
          <w:szCs w:val="20"/>
        </w:rPr>
        <w:t>NRS</w:t>
      </w:r>
      <w:r>
        <w:rPr>
          <w:rStyle w:val="empty"/>
          <w:b/>
          <w:bCs/>
          <w:sz w:val="20"/>
          <w:szCs w:val="20"/>
        </w:rPr>
        <w:t> </w:t>
      </w:r>
      <w:r>
        <w:rPr>
          <w:rStyle w:val="section"/>
          <w:b/>
          <w:bCs/>
          <w:sz w:val="20"/>
          <w:szCs w:val="20"/>
        </w:rPr>
        <w:t>439.272</w:t>
      </w:r>
      <w:r>
        <w:rPr>
          <w:rStyle w:val="empty"/>
          <w:b/>
          <w:bCs/>
          <w:sz w:val="20"/>
          <w:szCs w:val="20"/>
        </w:rPr>
        <w:t> </w:t>
      </w:r>
      <w:r>
        <w:rPr>
          <w:rStyle w:val="empty"/>
          <w:b/>
          <w:bCs/>
          <w:sz w:val="20"/>
          <w:szCs w:val="20"/>
        </w:rPr>
        <w:t> </w:t>
      </w:r>
      <w:r>
        <w:rPr>
          <w:rStyle w:val="leadline"/>
          <w:b/>
          <w:bCs/>
          <w:sz w:val="20"/>
          <w:szCs w:val="20"/>
        </w:rPr>
        <w:t>State Dental Health Officer: Appointment by Division; classification; qualifications; duties; outside pursuits; solicitation and acceptance of gifts and grants.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1.</w:t>
      </w:r>
      <w:proofErr w:type="gramEnd"/>
      <w:r>
        <w:rPr>
          <w:color w:val="000000"/>
          <w:sz w:val="20"/>
          <w:szCs w:val="20"/>
        </w:rPr>
        <w:t> </w:t>
      </w:r>
      <w:r>
        <w:rPr>
          <w:color w:val="000000"/>
          <w:sz w:val="20"/>
          <w:szCs w:val="20"/>
        </w:rPr>
        <w:t> </w:t>
      </w:r>
      <w:r>
        <w:rPr>
          <w:color w:val="000000"/>
          <w:sz w:val="20"/>
          <w:szCs w:val="20"/>
        </w:rPr>
        <w:t>The Division shall appoint, with the consent of the Director, a State Dental Health Officer, who is in the unclassified service of the State. The State Dental Health Officer must:</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(a</w:t>
      </w:r>
      <w:proofErr w:type="gramStart"/>
      <w:r>
        <w:rPr>
          <w:color w:val="000000"/>
          <w:sz w:val="20"/>
          <w:szCs w:val="20"/>
        </w:rPr>
        <w:t>)</w:t>
      </w:r>
      <w:proofErr w:type="gramEnd"/>
      <w:r>
        <w:rPr>
          <w:color w:val="000000"/>
          <w:sz w:val="20"/>
          <w:szCs w:val="20"/>
        </w:rPr>
        <w:t> </w:t>
      </w:r>
      <w:r>
        <w:rPr>
          <w:color w:val="000000"/>
          <w:sz w:val="20"/>
          <w:szCs w:val="20"/>
        </w:rPr>
        <w:t>Be a resident of this State;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proofErr w:type="gramStart"/>
      <w:r>
        <w:rPr>
          <w:color w:val="000000"/>
          <w:sz w:val="20"/>
          <w:szCs w:val="20"/>
        </w:rPr>
        <w:t>)</w:t>
      </w:r>
      <w:proofErr w:type="gramEnd"/>
      <w:r>
        <w:rPr>
          <w:color w:val="000000"/>
          <w:sz w:val="20"/>
          <w:szCs w:val="20"/>
        </w:rPr>
        <w:t> </w:t>
      </w:r>
      <w:r>
        <w:rPr>
          <w:color w:val="000000"/>
          <w:sz w:val="20"/>
          <w:szCs w:val="20"/>
        </w:rPr>
        <w:t>Hold a current license to practice dentistry issued pursuant to</w:t>
      </w:r>
      <w:r>
        <w:rPr>
          <w:rStyle w:val="apple-converted-space"/>
          <w:color w:val="000000"/>
          <w:sz w:val="20"/>
          <w:szCs w:val="20"/>
        </w:rPr>
        <w:t> </w:t>
      </w:r>
      <w:hyperlink r:id="rId16" w:anchor="NRS631" w:history="1">
        <w:r>
          <w:rPr>
            <w:rStyle w:val="Hyperlink"/>
            <w:color w:val="800080"/>
            <w:sz w:val="20"/>
            <w:szCs w:val="20"/>
          </w:rPr>
          <w:t>chapter 631</w:t>
        </w:r>
      </w:hyperlink>
      <w:r>
        <w:rPr>
          <w:rStyle w:val="apple-converted-space"/>
          <w:color w:val="000000"/>
          <w:sz w:val="20"/>
          <w:szCs w:val="20"/>
        </w:rPr>
        <w:t> </w:t>
      </w:r>
      <w:r>
        <w:rPr>
          <w:color w:val="000000"/>
          <w:sz w:val="20"/>
          <w:szCs w:val="20"/>
        </w:rPr>
        <w:t>of NRS;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(c</w:t>
      </w:r>
      <w:proofErr w:type="gramStart"/>
      <w:r>
        <w:rPr>
          <w:color w:val="000000"/>
          <w:sz w:val="20"/>
          <w:szCs w:val="20"/>
        </w:rPr>
        <w:t>)</w:t>
      </w:r>
      <w:proofErr w:type="gramEnd"/>
      <w:r>
        <w:rPr>
          <w:color w:val="000000"/>
          <w:sz w:val="20"/>
          <w:szCs w:val="20"/>
        </w:rPr>
        <w:t> </w:t>
      </w:r>
      <w:r>
        <w:rPr>
          <w:color w:val="000000"/>
          <w:sz w:val="20"/>
          <w:szCs w:val="20"/>
        </w:rPr>
        <w:t>Be appointed on the basis of his or her education, training and experience and his or her interest in public dental health and related programs.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2.</w:t>
      </w:r>
      <w:proofErr w:type="gramEnd"/>
      <w:r>
        <w:rPr>
          <w:color w:val="000000"/>
          <w:sz w:val="20"/>
          <w:szCs w:val="20"/>
        </w:rPr>
        <w:t> </w:t>
      </w:r>
      <w:r>
        <w:rPr>
          <w:color w:val="000000"/>
          <w:sz w:val="20"/>
          <w:szCs w:val="20"/>
        </w:rPr>
        <w:t> </w:t>
      </w:r>
      <w:r>
        <w:rPr>
          <w:color w:val="000000"/>
          <w:sz w:val="20"/>
          <w:szCs w:val="20"/>
        </w:rPr>
        <w:t>The State Dental Health Officer shall:</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(a</w:t>
      </w:r>
      <w:proofErr w:type="gramStart"/>
      <w:r>
        <w:rPr>
          <w:color w:val="000000"/>
          <w:sz w:val="20"/>
          <w:szCs w:val="20"/>
        </w:rPr>
        <w:t>)</w:t>
      </w:r>
      <w:proofErr w:type="gramEnd"/>
      <w:r>
        <w:rPr>
          <w:color w:val="000000"/>
          <w:sz w:val="20"/>
          <w:szCs w:val="20"/>
        </w:rPr>
        <w:t> </w:t>
      </w:r>
      <w:r>
        <w:rPr>
          <w:color w:val="000000"/>
          <w:sz w:val="20"/>
          <w:szCs w:val="20"/>
        </w:rPr>
        <w:t>Determine the needs of the residents of this State for public dental health;</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proofErr w:type="gramStart"/>
      <w:r>
        <w:rPr>
          <w:color w:val="000000"/>
          <w:sz w:val="20"/>
          <w:szCs w:val="20"/>
        </w:rPr>
        <w:t>)</w:t>
      </w:r>
      <w:proofErr w:type="gramEnd"/>
      <w:r>
        <w:rPr>
          <w:color w:val="000000"/>
          <w:sz w:val="20"/>
          <w:szCs w:val="20"/>
        </w:rPr>
        <w:t> </w:t>
      </w:r>
      <w:r>
        <w:rPr>
          <w:color w:val="000000"/>
          <w:sz w:val="20"/>
          <w:szCs w:val="20"/>
        </w:rPr>
        <w:t>Provide the Advisory Committee and the Division with advice regarding public dental health;</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(c</w:t>
      </w:r>
      <w:proofErr w:type="gramStart"/>
      <w:r>
        <w:rPr>
          <w:color w:val="000000"/>
          <w:sz w:val="20"/>
          <w:szCs w:val="20"/>
        </w:rPr>
        <w:t>)</w:t>
      </w:r>
      <w:proofErr w:type="gramEnd"/>
      <w:r>
        <w:rPr>
          <w:color w:val="000000"/>
          <w:sz w:val="20"/>
          <w:szCs w:val="20"/>
        </w:rPr>
        <w:t> </w:t>
      </w:r>
      <w:r>
        <w:rPr>
          <w:color w:val="000000"/>
          <w:sz w:val="20"/>
          <w:szCs w:val="20"/>
        </w:rPr>
        <w:t>Make recommendations to the Advisory Committee, the Division and the Legislature regarding programs in this State for public dental health;</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(d</w:t>
      </w:r>
      <w:proofErr w:type="gramStart"/>
      <w:r>
        <w:rPr>
          <w:color w:val="000000"/>
          <w:sz w:val="20"/>
          <w:szCs w:val="20"/>
        </w:rPr>
        <w:t>)</w:t>
      </w:r>
      <w:proofErr w:type="gramEnd"/>
      <w:r>
        <w:rPr>
          <w:color w:val="000000"/>
          <w:sz w:val="20"/>
          <w:szCs w:val="20"/>
        </w:rPr>
        <w:t> </w:t>
      </w:r>
      <w:r>
        <w:rPr>
          <w:color w:val="000000"/>
          <w:sz w:val="20"/>
          <w:szCs w:val="20"/>
        </w:rPr>
        <w:t>Supervise the activities of the State Public Health Dental Hygienist;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(e</w:t>
      </w:r>
      <w:proofErr w:type="gramStart"/>
      <w:r>
        <w:rPr>
          <w:color w:val="000000"/>
          <w:sz w:val="20"/>
          <w:szCs w:val="20"/>
        </w:rPr>
        <w:t>)</w:t>
      </w:r>
      <w:proofErr w:type="gramEnd"/>
      <w:r>
        <w:rPr>
          <w:color w:val="000000"/>
          <w:sz w:val="20"/>
          <w:szCs w:val="20"/>
        </w:rPr>
        <w:t> </w:t>
      </w:r>
      <w:r>
        <w:rPr>
          <w:color w:val="000000"/>
          <w:sz w:val="20"/>
          <w:szCs w:val="20"/>
        </w:rPr>
        <w:t>Seek such information and advice from the Advisory Committee or a dental school of the Nevada System of Higher Education as necessary to carry out his or her duties.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3.</w:t>
      </w:r>
      <w:proofErr w:type="gramEnd"/>
      <w:r>
        <w:rPr>
          <w:color w:val="000000"/>
          <w:sz w:val="20"/>
          <w:szCs w:val="20"/>
        </w:rPr>
        <w:t> </w:t>
      </w:r>
      <w:r>
        <w:rPr>
          <w:color w:val="000000"/>
          <w:sz w:val="20"/>
          <w:szCs w:val="20"/>
        </w:rPr>
        <w:t> </w:t>
      </w:r>
      <w:r>
        <w:rPr>
          <w:color w:val="000000"/>
          <w:sz w:val="20"/>
          <w:szCs w:val="20"/>
        </w:rPr>
        <w:t>The State Dental Health Officer shall devote all of his or her time to the business of his or her office and shall not pursue any other business or vocation or hold any other office of profit.</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4.</w:t>
      </w:r>
      <w:proofErr w:type="gramEnd"/>
      <w:r>
        <w:rPr>
          <w:color w:val="000000"/>
          <w:sz w:val="20"/>
          <w:szCs w:val="20"/>
        </w:rPr>
        <w:t> </w:t>
      </w:r>
      <w:r>
        <w:rPr>
          <w:color w:val="000000"/>
          <w:sz w:val="20"/>
          <w:szCs w:val="20"/>
        </w:rPr>
        <w:t> </w:t>
      </w:r>
      <w:r>
        <w:rPr>
          <w:color w:val="000000"/>
          <w:sz w:val="20"/>
          <w:szCs w:val="20"/>
        </w:rPr>
        <w:t>Pursuant to</w:t>
      </w:r>
      <w:r>
        <w:rPr>
          <w:rStyle w:val="apple-converted-space"/>
          <w:color w:val="000000"/>
          <w:sz w:val="20"/>
          <w:szCs w:val="20"/>
        </w:rPr>
        <w:t> </w:t>
      </w:r>
      <w:hyperlink r:id="rId17" w:anchor="NRS439Sec2794" w:history="1">
        <w:r>
          <w:rPr>
            <w:rStyle w:val="Hyperlink"/>
            <w:color w:val="800080"/>
            <w:sz w:val="20"/>
            <w:szCs w:val="20"/>
          </w:rPr>
          <w:t>NRS 439.2794</w:t>
        </w:r>
      </w:hyperlink>
      <w:r>
        <w:rPr>
          <w:color w:val="000000"/>
          <w:sz w:val="20"/>
          <w:szCs w:val="20"/>
        </w:rPr>
        <w:t>, the Division may solicit and accept gifts and grants to pay the costs associated with oral health programs.</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18" w:anchor="Stats200118page2690" w:history="1">
        <w:r>
          <w:rPr>
            <w:rStyle w:val="Hyperlink"/>
            <w:color w:val="800080"/>
            <w:sz w:val="20"/>
            <w:szCs w:val="20"/>
          </w:rPr>
          <w:t>2001, 2690</w:t>
        </w:r>
      </w:hyperlink>
      <w:r>
        <w:rPr>
          <w:color w:val="000000"/>
          <w:sz w:val="20"/>
          <w:szCs w:val="20"/>
        </w:rPr>
        <w:t>; A</w:t>
      </w:r>
      <w:r>
        <w:rPr>
          <w:rStyle w:val="apple-converted-space"/>
          <w:color w:val="000000"/>
          <w:sz w:val="20"/>
          <w:szCs w:val="20"/>
        </w:rPr>
        <w:t> </w:t>
      </w:r>
      <w:hyperlink r:id="rId19" w:anchor="Stats200516page1569" w:history="1">
        <w:r>
          <w:rPr>
            <w:rStyle w:val="Hyperlink"/>
            <w:color w:val="800080"/>
            <w:sz w:val="20"/>
            <w:szCs w:val="20"/>
          </w:rPr>
          <w:t>2005, 1569</w:t>
        </w:r>
      </w:hyperlink>
      <w:r>
        <w:rPr>
          <w:color w:val="000000"/>
          <w:sz w:val="20"/>
          <w:szCs w:val="20"/>
        </w:rPr>
        <w:t>;</w:t>
      </w:r>
      <w:r>
        <w:rPr>
          <w:rStyle w:val="apple-converted-space"/>
          <w:color w:val="000000"/>
          <w:sz w:val="20"/>
          <w:szCs w:val="20"/>
        </w:rPr>
        <w:t> </w:t>
      </w:r>
      <w:hyperlink r:id="rId20" w:anchor="Stats2005SS2201page54" w:history="1">
        <w:r>
          <w:rPr>
            <w:rStyle w:val="Hyperlink"/>
            <w:color w:val="800080"/>
            <w:sz w:val="20"/>
            <w:szCs w:val="20"/>
          </w:rPr>
          <w:t>2005, 22nd Special Session, 54</w:t>
        </w:r>
      </w:hyperlink>
      <w:r>
        <w:rPr>
          <w:color w:val="000000"/>
          <w:sz w:val="20"/>
          <w:szCs w:val="20"/>
        </w:rPr>
        <w:t>;</w:t>
      </w:r>
      <w:r>
        <w:rPr>
          <w:rStyle w:val="apple-converted-space"/>
          <w:color w:val="000000"/>
          <w:sz w:val="20"/>
          <w:szCs w:val="20"/>
        </w:rPr>
        <w:t> </w:t>
      </w:r>
      <w:hyperlink r:id="rId21" w:anchor="Stats200901page28" w:history="1">
        <w:r>
          <w:rPr>
            <w:rStyle w:val="Hyperlink"/>
            <w:color w:val="800080"/>
            <w:sz w:val="20"/>
            <w:szCs w:val="20"/>
          </w:rPr>
          <w:t>2009, 28</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5" w:name="NRS439Sec279"/>
      <w:bookmarkEnd w:id="5"/>
      <w:r>
        <w:rPr>
          <w:rStyle w:val="empty"/>
          <w:b/>
          <w:bCs/>
          <w:sz w:val="20"/>
          <w:szCs w:val="20"/>
        </w:rPr>
        <w:t>NRS</w:t>
      </w:r>
      <w:r>
        <w:rPr>
          <w:rStyle w:val="empty"/>
          <w:b/>
          <w:bCs/>
          <w:sz w:val="20"/>
          <w:szCs w:val="20"/>
        </w:rPr>
        <w:t> </w:t>
      </w:r>
      <w:r>
        <w:rPr>
          <w:rStyle w:val="section"/>
          <w:b/>
          <w:bCs/>
          <w:sz w:val="20"/>
          <w:szCs w:val="20"/>
        </w:rPr>
        <w:t>439.279</w:t>
      </w:r>
      <w:r>
        <w:rPr>
          <w:rStyle w:val="empty"/>
          <w:b/>
          <w:bCs/>
          <w:sz w:val="20"/>
          <w:szCs w:val="20"/>
        </w:rPr>
        <w:t> </w:t>
      </w:r>
      <w:r>
        <w:rPr>
          <w:rStyle w:val="empty"/>
          <w:b/>
          <w:bCs/>
          <w:sz w:val="20"/>
          <w:szCs w:val="20"/>
        </w:rPr>
        <w:t> </w:t>
      </w:r>
      <w:r>
        <w:rPr>
          <w:rStyle w:val="leadline"/>
          <w:b/>
          <w:bCs/>
          <w:sz w:val="20"/>
          <w:szCs w:val="20"/>
        </w:rPr>
        <w:t>State Public Health Dental Hygienist: Appointment; classification; qualifications; duties; outside pursuits; solicitation and acceptance of gifts and grants.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1.</w:t>
      </w:r>
      <w:proofErr w:type="gramEnd"/>
      <w:r>
        <w:rPr>
          <w:color w:val="000000"/>
          <w:sz w:val="20"/>
          <w:szCs w:val="20"/>
        </w:rPr>
        <w:t> </w:t>
      </w:r>
      <w:r>
        <w:rPr>
          <w:color w:val="000000"/>
          <w:sz w:val="20"/>
          <w:szCs w:val="20"/>
        </w:rPr>
        <w:t> </w:t>
      </w:r>
      <w:r>
        <w:rPr>
          <w:color w:val="000000"/>
          <w:sz w:val="20"/>
          <w:szCs w:val="20"/>
        </w:rPr>
        <w:t>The Division shall appoint, with the consent of the Director, a State Public Health Dental Hygienist, who is in the unclassified service of the State. The State Public Health Dental Hygienist must:</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(a</w:t>
      </w:r>
      <w:proofErr w:type="gramStart"/>
      <w:r>
        <w:rPr>
          <w:color w:val="000000"/>
          <w:sz w:val="20"/>
          <w:szCs w:val="20"/>
        </w:rPr>
        <w:t>)</w:t>
      </w:r>
      <w:proofErr w:type="gramEnd"/>
      <w:r>
        <w:rPr>
          <w:color w:val="000000"/>
          <w:sz w:val="20"/>
          <w:szCs w:val="20"/>
        </w:rPr>
        <w:t> </w:t>
      </w:r>
      <w:r>
        <w:rPr>
          <w:color w:val="000000"/>
          <w:sz w:val="20"/>
          <w:szCs w:val="20"/>
        </w:rPr>
        <w:t>Be a resident of this State;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r>
        <w:rPr>
          <w:color w:val="000000"/>
          <w:sz w:val="20"/>
          <w:szCs w:val="20"/>
        </w:rPr>
        <w:t> </w:t>
      </w:r>
      <w:r>
        <w:rPr>
          <w:color w:val="000000"/>
          <w:sz w:val="20"/>
          <w:szCs w:val="20"/>
        </w:rPr>
        <w:t>Hold a current license to practice dental hygiene issued pursuant to</w:t>
      </w:r>
      <w:r>
        <w:rPr>
          <w:rStyle w:val="apple-converted-space"/>
          <w:color w:val="000000"/>
          <w:sz w:val="20"/>
          <w:szCs w:val="20"/>
        </w:rPr>
        <w:t> </w:t>
      </w:r>
      <w:hyperlink r:id="rId22" w:anchor="NRS631" w:history="1">
        <w:r>
          <w:rPr>
            <w:rStyle w:val="Hyperlink"/>
            <w:color w:val="800080"/>
            <w:sz w:val="20"/>
            <w:szCs w:val="20"/>
          </w:rPr>
          <w:t>chapter 631</w:t>
        </w:r>
      </w:hyperlink>
      <w:r>
        <w:rPr>
          <w:rStyle w:val="apple-converted-space"/>
          <w:color w:val="000000"/>
          <w:sz w:val="20"/>
          <w:szCs w:val="20"/>
        </w:rPr>
        <w:t> </w:t>
      </w:r>
      <w:r>
        <w:rPr>
          <w:color w:val="000000"/>
          <w:sz w:val="20"/>
          <w:szCs w:val="20"/>
        </w:rPr>
        <w:t>of NRS with a special endorsement issued pursuant to</w:t>
      </w:r>
      <w:r>
        <w:rPr>
          <w:rStyle w:val="apple-converted-space"/>
          <w:color w:val="000000"/>
          <w:sz w:val="20"/>
          <w:szCs w:val="20"/>
        </w:rPr>
        <w:t> </w:t>
      </w:r>
      <w:hyperlink r:id="rId23" w:anchor="NRS631Sec287" w:history="1">
        <w:r>
          <w:rPr>
            <w:rStyle w:val="Hyperlink"/>
            <w:color w:val="800080"/>
            <w:sz w:val="20"/>
            <w:szCs w:val="20"/>
          </w:rPr>
          <w:t>NRS 631.287</w:t>
        </w:r>
      </w:hyperlink>
      <w:r>
        <w:rPr>
          <w:color w:val="000000"/>
          <w:sz w:val="20"/>
          <w:szCs w:val="20"/>
        </w:rPr>
        <w:t>;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(c</w:t>
      </w:r>
      <w:proofErr w:type="gramStart"/>
      <w:r>
        <w:rPr>
          <w:color w:val="000000"/>
          <w:sz w:val="20"/>
          <w:szCs w:val="20"/>
        </w:rPr>
        <w:t>)</w:t>
      </w:r>
      <w:proofErr w:type="gramEnd"/>
      <w:r>
        <w:rPr>
          <w:color w:val="000000"/>
          <w:sz w:val="20"/>
          <w:szCs w:val="20"/>
        </w:rPr>
        <w:t> </w:t>
      </w:r>
      <w:r>
        <w:rPr>
          <w:color w:val="000000"/>
          <w:sz w:val="20"/>
          <w:szCs w:val="20"/>
        </w:rPr>
        <w:t>Be appointed on the basis of his or her education, training and experience and his or her interest in public health dental hygiene and related programs.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2.</w:t>
      </w:r>
      <w:proofErr w:type="gramEnd"/>
      <w:r>
        <w:rPr>
          <w:color w:val="000000"/>
          <w:sz w:val="20"/>
          <w:szCs w:val="20"/>
        </w:rPr>
        <w:t> </w:t>
      </w:r>
      <w:r>
        <w:rPr>
          <w:color w:val="000000"/>
          <w:sz w:val="20"/>
          <w:szCs w:val="20"/>
        </w:rPr>
        <w:t> </w:t>
      </w:r>
      <w:r>
        <w:rPr>
          <w:color w:val="000000"/>
          <w:sz w:val="20"/>
          <w:szCs w:val="20"/>
        </w:rPr>
        <w:t>The State Public Health Dental Hygienist:</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w:t>
      </w:r>
      <w:proofErr w:type="gramStart"/>
      <w:r>
        <w:rPr>
          <w:color w:val="000000"/>
          <w:sz w:val="20"/>
          <w:szCs w:val="20"/>
        </w:rPr>
        <w:t>a</w:t>
      </w:r>
      <w:proofErr w:type="gramEnd"/>
      <w:r>
        <w:rPr>
          <w:color w:val="000000"/>
          <w:sz w:val="20"/>
          <w:szCs w:val="20"/>
        </w:rPr>
        <w:t>)</w:t>
      </w:r>
      <w:r>
        <w:rPr>
          <w:color w:val="000000"/>
          <w:sz w:val="20"/>
          <w:szCs w:val="20"/>
        </w:rPr>
        <w:t> </w:t>
      </w:r>
      <w:r>
        <w:rPr>
          <w:color w:val="000000"/>
          <w:sz w:val="20"/>
          <w:szCs w:val="20"/>
        </w:rPr>
        <w:t>Shall assist the State Dental Health Officer in carrying out his or her duties;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proofErr w:type="gramStart"/>
      <w:r>
        <w:rPr>
          <w:color w:val="000000"/>
          <w:sz w:val="20"/>
          <w:szCs w:val="20"/>
        </w:rPr>
        <w:t>)</w:t>
      </w:r>
      <w:proofErr w:type="gramEnd"/>
      <w:r>
        <w:rPr>
          <w:color w:val="000000"/>
          <w:sz w:val="20"/>
          <w:szCs w:val="20"/>
        </w:rPr>
        <w:t> </w:t>
      </w:r>
      <w:r>
        <w:rPr>
          <w:color w:val="000000"/>
          <w:sz w:val="20"/>
          <w:szCs w:val="20"/>
        </w:rPr>
        <w:t>May:</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(1)</w:t>
      </w:r>
      <w:r>
        <w:rPr>
          <w:color w:val="000000"/>
          <w:sz w:val="20"/>
          <w:szCs w:val="20"/>
        </w:rPr>
        <w:t> </w:t>
      </w:r>
      <w:r>
        <w:rPr>
          <w:color w:val="000000"/>
          <w:sz w:val="20"/>
          <w:szCs w:val="20"/>
        </w:rPr>
        <w:t>Provide advice and make recommendations to the Advisory Committee and the Division regarding programs in this State for public health dental hygiene;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(2</w:t>
      </w:r>
      <w:proofErr w:type="gramStart"/>
      <w:r>
        <w:rPr>
          <w:color w:val="000000"/>
          <w:sz w:val="20"/>
          <w:szCs w:val="20"/>
        </w:rPr>
        <w:t>)</w:t>
      </w:r>
      <w:proofErr w:type="gramEnd"/>
      <w:r>
        <w:rPr>
          <w:color w:val="000000"/>
          <w:sz w:val="20"/>
          <w:szCs w:val="20"/>
        </w:rPr>
        <w:t> </w:t>
      </w:r>
      <w:r>
        <w:rPr>
          <w:color w:val="000000"/>
          <w:sz w:val="20"/>
          <w:szCs w:val="20"/>
        </w:rPr>
        <w:t>Perform any acts authorized pursuant to</w:t>
      </w:r>
      <w:r>
        <w:rPr>
          <w:rStyle w:val="apple-converted-space"/>
          <w:color w:val="000000"/>
          <w:sz w:val="20"/>
          <w:szCs w:val="20"/>
        </w:rPr>
        <w:t> </w:t>
      </w:r>
      <w:hyperlink r:id="rId24" w:anchor="NRS631Sec287" w:history="1">
        <w:r>
          <w:rPr>
            <w:rStyle w:val="Hyperlink"/>
            <w:color w:val="800080"/>
            <w:sz w:val="20"/>
            <w:szCs w:val="20"/>
          </w:rPr>
          <w:t>NRS 631.287</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lastRenderedPageBreak/>
        <w:t xml:space="preserve">      </w:t>
      </w:r>
      <w:proofErr w:type="gramStart"/>
      <w:r>
        <w:rPr>
          <w:color w:val="000000"/>
          <w:sz w:val="20"/>
          <w:szCs w:val="20"/>
        </w:rPr>
        <w:t>3.</w:t>
      </w:r>
      <w:proofErr w:type="gramEnd"/>
      <w:r>
        <w:rPr>
          <w:color w:val="000000"/>
          <w:sz w:val="20"/>
          <w:szCs w:val="20"/>
        </w:rPr>
        <w:t> </w:t>
      </w:r>
      <w:r>
        <w:rPr>
          <w:color w:val="000000"/>
          <w:sz w:val="20"/>
          <w:szCs w:val="20"/>
        </w:rPr>
        <w:t> </w:t>
      </w:r>
      <w:r>
        <w:rPr>
          <w:color w:val="000000"/>
          <w:sz w:val="20"/>
          <w:szCs w:val="20"/>
        </w:rPr>
        <w:t>The State Public Health Dental Hygienist shall devote all of his or her time to the business of his or her office and shall not pursue any other business or vocation or hold any other office of profit.</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4.</w:t>
      </w:r>
      <w:proofErr w:type="gramEnd"/>
      <w:r>
        <w:rPr>
          <w:color w:val="000000"/>
          <w:sz w:val="20"/>
          <w:szCs w:val="20"/>
        </w:rPr>
        <w:t> </w:t>
      </w:r>
      <w:r>
        <w:rPr>
          <w:color w:val="000000"/>
          <w:sz w:val="20"/>
          <w:szCs w:val="20"/>
        </w:rPr>
        <w:t> </w:t>
      </w:r>
      <w:r>
        <w:rPr>
          <w:color w:val="000000"/>
          <w:sz w:val="20"/>
          <w:szCs w:val="20"/>
        </w:rPr>
        <w:t>The Division may solicit and accept gifts and grants to pay the costs associated with the position of State Public Health Dental Hygienist.</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25" w:anchor="Stats200118page2690" w:history="1">
        <w:r>
          <w:rPr>
            <w:rStyle w:val="Hyperlink"/>
            <w:color w:val="800080"/>
            <w:sz w:val="20"/>
            <w:szCs w:val="20"/>
          </w:rPr>
          <w:t>2001, 2690</w:t>
        </w:r>
      </w:hyperlink>
      <w:r>
        <w:rPr>
          <w:color w:val="000000"/>
          <w:sz w:val="20"/>
          <w:szCs w:val="20"/>
        </w:rPr>
        <w:t>; A</w:t>
      </w:r>
      <w:r>
        <w:rPr>
          <w:rStyle w:val="apple-converted-space"/>
          <w:color w:val="000000"/>
          <w:sz w:val="20"/>
          <w:szCs w:val="20"/>
        </w:rPr>
        <w:t> </w:t>
      </w:r>
      <w:hyperlink r:id="rId26" w:anchor="Stats200516page1569" w:history="1">
        <w:r>
          <w:rPr>
            <w:rStyle w:val="Hyperlink"/>
            <w:color w:val="800080"/>
            <w:sz w:val="20"/>
            <w:szCs w:val="20"/>
          </w:rPr>
          <w:t>2005, 1569</w:t>
        </w:r>
      </w:hyperlink>
      <w:r>
        <w:rPr>
          <w:color w:val="000000"/>
          <w:sz w:val="20"/>
          <w:szCs w:val="20"/>
        </w:rPr>
        <w:t>;</w:t>
      </w:r>
      <w:r>
        <w:rPr>
          <w:rStyle w:val="apple-converted-space"/>
          <w:color w:val="000000"/>
          <w:sz w:val="20"/>
          <w:szCs w:val="20"/>
        </w:rPr>
        <w:t> </w:t>
      </w:r>
      <w:hyperlink r:id="rId27" w:anchor="Stats2005SS2201page55" w:history="1">
        <w:r>
          <w:rPr>
            <w:rStyle w:val="Hyperlink"/>
            <w:color w:val="800080"/>
            <w:sz w:val="20"/>
            <w:szCs w:val="20"/>
          </w:rPr>
          <w:t>2005, 22nd Special Session, 55</w:t>
        </w:r>
      </w:hyperlink>
      <w:r>
        <w:rPr>
          <w:color w:val="000000"/>
          <w:sz w:val="20"/>
          <w:szCs w:val="20"/>
        </w:rPr>
        <w:t>;</w:t>
      </w:r>
      <w:r>
        <w:rPr>
          <w:rStyle w:val="apple-converted-space"/>
          <w:color w:val="000000"/>
          <w:sz w:val="20"/>
          <w:szCs w:val="20"/>
        </w:rPr>
        <w:t> </w:t>
      </w:r>
      <w:hyperlink r:id="rId28" w:anchor="Stats200901page29" w:history="1">
        <w:r>
          <w:rPr>
            <w:rStyle w:val="Hyperlink"/>
            <w:color w:val="800080"/>
            <w:sz w:val="20"/>
            <w:szCs w:val="20"/>
          </w:rPr>
          <w:t>2009, 29</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6" w:name="NRS439Sec2791"/>
      <w:bookmarkEnd w:id="6"/>
      <w:r>
        <w:rPr>
          <w:rStyle w:val="empty"/>
          <w:b/>
          <w:bCs/>
          <w:sz w:val="20"/>
          <w:szCs w:val="20"/>
        </w:rPr>
        <w:t>NRS</w:t>
      </w:r>
      <w:r>
        <w:rPr>
          <w:rStyle w:val="empty"/>
          <w:b/>
          <w:bCs/>
          <w:sz w:val="20"/>
          <w:szCs w:val="20"/>
        </w:rPr>
        <w:t> </w:t>
      </w:r>
      <w:r>
        <w:rPr>
          <w:rStyle w:val="section"/>
          <w:b/>
          <w:bCs/>
          <w:sz w:val="20"/>
          <w:szCs w:val="20"/>
        </w:rPr>
        <w:t>439.2791</w:t>
      </w:r>
      <w:r>
        <w:rPr>
          <w:rStyle w:val="empty"/>
          <w:b/>
          <w:bCs/>
          <w:sz w:val="20"/>
          <w:szCs w:val="20"/>
        </w:rPr>
        <w:t> </w:t>
      </w:r>
      <w:r>
        <w:rPr>
          <w:rStyle w:val="empty"/>
          <w:b/>
          <w:bCs/>
          <w:sz w:val="20"/>
          <w:szCs w:val="20"/>
        </w:rPr>
        <w:t> </w:t>
      </w:r>
      <w:r>
        <w:rPr>
          <w:rStyle w:val="leadline"/>
          <w:b/>
          <w:bCs/>
          <w:sz w:val="20"/>
          <w:szCs w:val="20"/>
        </w:rPr>
        <w:t>State Program for Oral Health: Establishment; purpose.</w:t>
      </w:r>
      <w:r>
        <w:rPr>
          <w:rStyle w:val="empty"/>
          <w:b/>
          <w:bCs/>
          <w:sz w:val="20"/>
          <w:szCs w:val="20"/>
        </w:rPr>
        <w:t> </w:t>
      </w:r>
      <w:r>
        <w:rPr>
          <w:rStyle w:val="empty"/>
          <w:b/>
          <w:bCs/>
          <w:sz w:val="20"/>
          <w:szCs w:val="20"/>
        </w:rPr>
        <w:t> </w:t>
      </w:r>
      <w:r>
        <w:rPr>
          <w:color w:val="000000"/>
          <w:sz w:val="20"/>
          <w:szCs w:val="20"/>
        </w:rPr>
        <w:t>There is hereby established within the Division the State Program for Oral Health to increase public knowledge and raise public awareness of the importance of oral health and to educate the residents of this State on matters relating to oral health, including, without limitation:</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1.</w:t>
      </w:r>
      <w:proofErr w:type="gramEnd"/>
      <w:r>
        <w:rPr>
          <w:color w:val="000000"/>
          <w:sz w:val="20"/>
          <w:szCs w:val="20"/>
        </w:rPr>
        <w:t> </w:t>
      </w:r>
      <w:r>
        <w:rPr>
          <w:color w:val="000000"/>
          <w:sz w:val="20"/>
          <w:szCs w:val="20"/>
        </w:rPr>
        <w:t> </w:t>
      </w:r>
      <w:r>
        <w:rPr>
          <w:color w:val="000000"/>
          <w:sz w:val="20"/>
          <w:szCs w:val="20"/>
        </w:rPr>
        <w:t>Proper oral hygiene;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2.</w:t>
      </w:r>
      <w:proofErr w:type="gramEnd"/>
      <w:r>
        <w:rPr>
          <w:color w:val="000000"/>
          <w:sz w:val="20"/>
          <w:szCs w:val="20"/>
        </w:rPr>
        <w:t> </w:t>
      </w:r>
      <w:r>
        <w:rPr>
          <w:color w:val="000000"/>
          <w:sz w:val="20"/>
          <w:szCs w:val="20"/>
        </w:rPr>
        <w:t> </w:t>
      </w:r>
      <w:r>
        <w:rPr>
          <w:color w:val="000000"/>
          <w:sz w:val="20"/>
          <w:szCs w:val="20"/>
        </w:rPr>
        <w:t>The factors that increase the risk of a person developing oral diseases;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3.</w:t>
      </w:r>
      <w:proofErr w:type="gramEnd"/>
      <w:r>
        <w:rPr>
          <w:color w:val="000000"/>
          <w:sz w:val="20"/>
          <w:szCs w:val="20"/>
        </w:rPr>
        <w:t> </w:t>
      </w:r>
      <w:r>
        <w:rPr>
          <w:color w:val="000000"/>
          <w:sz w:val="20"/>
          <w:szCs w:val="20"/>
        </w:rPr>
        <w:t> </w:t>
      </w:r>
      <w:r>
        <w:rPr>
          <w:color w:val="000000"/>
          <w:sz w:val="20"/>
          <w:szCs w:val="20"/>
        </w:rPr>
        <w:t>The prevention and treatment of oral diseases.</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29" w:anchor="Stats200901page26" w:history="1">
        <w:r>
          <w:rPr>
            <w:rStyle w:val="Hyperlink"/>
            <w:color w:val="800080"/>
            <w:sz w:val="20"/>
            <w:szCs w:val="20"/>
          </w:rPr>
          <w:t>2009, 26</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7" w:name="NRS439Sec2792"/>
      <w:bookmarkEnd w:id="7"/>
      <w:r>
        <w:rPr>
          <w:rStyle w:val="empty"/>
          <w:b/>
          <w:bCs/>
          <w:sz w:val="20"/>
          <w:szCs w:val="20"/>
        </w:rPr>
        <w:t>NRS</w:t>
      </w:r>
      <w:r>
        <w:rPr>
          <w:rStyle w:val="empty"/>
          <w:b/>
          <w:bCs/>
          <w:sz w:val="20"/>
          <w:szCs w:val="20"/>
        </w:rPr>
        <w:t> </w:t>
      </w:r>
      <w:r>
        <w:rPr>
          <w:rStyle w:val="section"/>
          <w:b/>
          <w:bCs/>
          <w:sz w:val="20"/>
          <w:szCs w:val="20"/>
        </w:rPr>
        <w:t>439.2792</w:t>
      </w:r>
      <w:r>
        <w:rPr>
          <w:rStyle w:val="empty"/>
          <w:b/>
          <w:bCs/>
          <w:sz w:val="20"/>
          <w:szCs w:val="20"/>
        </w:rPr>
        <w:t> </w:t>
      </w:r>
      <w:r>
        <w:rPr>
          <w:rStyle w:val="empty"/>
          <w:b/>
          <w:bCs/>
          <w:sz w:val="20"/>
          <w:szCs w:val="20"/>
        </w:rPr>
        <w:t> </w:t>
      </w:r>
      <w:r>
        <w:rPr>
          <w:rStyle w:val="leadline"/>
          <w:b/>
          <w:bCs/>
          <w:sz w:val="20"/>
          <w:szCs w:val="20"/>
        </w:rPr>
        <w:t>Advisory Committee on the State Program for Oral Health: Creation; duties; appointment and terms of members; quorum; Chair; meetings.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1.</w:t>
      </w:r>
      <w:proofErr w:type="gramEnd"/>
      <w:r>
        <w:rPr>
          <w:color w:val="000000"/>
          <w:sz w:val="20"/>
          <w:szCs w:val="20"/>
        </w:rPr>
        <w:t> </w:t>
      </w:r>
      <w:r>
        <w:rPr>
          <w:color w:val="000000"/>
          <w:sz w:val="20"/>
          <w:szCs w:val="20"/>
        </w:rPr>
        <w:t> </w:t>
      </w:r>
      <w:r>
        <w:rPr>
          <w:color w:val="000000"/>
          <w:sz w:val="20"/>
          <w:szCs w:val="20"/>
        </w:rPr>
        <w:t>There is hereby created within the Division of Public and Behavioral Health the Advisory Committee on the State Program for Oral Health to advise and make recommendations to the Division concerning the Program.</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2.</w:t>
      </w:r>
      <w:proofErr w:type="gramEnd"/>
      <w:r>
        <w:rPr>
          <w:color w:val="000000"/>
          <w:sz w:val="20"/>
          <w:szCs w:val="20"/>
        </w:rPr>
        <w:t> </w:t>
      </w:r>
      <w:r>
        <w:rPr>
          <w:color w:val="000000"/>
          <w:sz w:val="20"/>
          <w:szCs w:val="20"/>
        </w:rPr>
        <w:t> </w:t>
      </w:r>
      <w:r>
        <w:rPr>
          <w:color w:val="000000"/>
          <w:sz w:val="20"/>
          <w:szCs w:val="20"/>
        </w:rPr>
        <w:t>The Administrator shall appoint to the Advisory Committee 13 members, including, without limitation, one or more persons who are representatives of:</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(a</w:t>
      </w:r>
      <w:proofErr w:type="gramStart"/>
      <w:r>
        <w:rPr>
          <w:color w:val="000000"/>
          <w:sz w:val="20"/>
          <w:szCs w:val="20"/>
        </w:rPr>
        <w:t>)</w:t>
      </w:r>
      <w:proofErr w:type="gramEnd"/>
      <w:r>
        <w:rPr>
          <w:color w:val="000000"/>
          <w:sz w:val="20"/>
          <w:szCs w:val="20"/>
        </w:rPr>
        <w:t> </w:t>
      </w:r>
      <w:r>
        <w:rPr>
          <w:color w:val="000000"/>
          <w:sz w:val="20"/>
          <w:szCs w:val="20"/>
        </w:rPr>
        <w:t>Public health care professionals and educators;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proofErr w:type="gramStart"/>
      <w:r>
        <w:rPr>
          <w:color w:val="000000"/>
          <w:sz w:val="20"/>
          <w:szCs w:val="20"/>
        </w:rPr>
        <w:t>)</w:t>
      </w:r>
      <w:proofErr w:type="gramEnd"/>
      <w:r>
        <w:rPr>
          <w:color w:val="000000"/>
          <w:sz w:val="20"/>
          <w:szCs w:val="20"/>
        </w:rPr>
        <w:t> </w:t>
      </w:r>
      <w:r>
        <w:rPr>
          <w:color w:val="000000"/>
          <w:sz w:val="20"/>
          <w:szCs w:val="20"/>
        </w:rPr>
        <w:t>Providers of oral health care;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(c</w:t>
      </w:r>
      <w:proofErr w:type="gramStart"/>
      <w:r>
        <w:rPr>
          <w:color w:val="000000"/>
          <w:sz w:val="20"/>
          <w:szCs w:val="20"/>
        </w:rPr>
        <w:t>)</w:t>
      </w:r>
      <w:proofErr w:type="gramEnd"/>
      <w:r>
        <w:rPr>
          <w:color w:val="000000"/>
          <w:sz w:val="20"/>
          <w:szCs w:val="20"/>
        </w:rPr>
        <w:t> </w:t>
      </w:r>
      <w:r>
        <w:rPr>
          <w:color w:val="000000"/>
          <w:sz w:val="20"/>
          <w:szCs w:val="20"/>
        </w:rPr>
        <w:t>Persons knowledgeable in promoting and educating the public on oral health issues;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w:t>
      </w:r>
      <w:proofErr w:type="gramStart"/>
      <w:r>
        <w:rPr>
          <w:color w:val="000000"/>
          <w:sz w:val="20"/>
          <w:szCs w:val="20"/>
        </w:rPr>
        <w:t>d</w:t>
      </w:r>
      <w:proofErr w:type="gramEnd"/>
      <w:r>
        <w:rPr>
          <w:color w:val="000000"/>
          <w:sz w:val="20"/>
          <w:szCs w:val="20"/>
        </w:rPr>
        <w:t>)</w:t>
      </w:r>
      <w:r>
        <w:rPr>
          <w:color w:val="000000"/>
          <w:sz w:val="20"/>
          <w:szCs w:val="20"/>
        </w:rPr>
        <w:t> </w:t>
      </w:r>
      <w:r>
        <w:rPr>
          <w:color w:val="000000"/>
          <w:sz w:val="20"/>
          <w:szCs w:val="20"/>
        </w:rPr>
        <w:t>National dental and other oral health organizations and their local or state chapters.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3.</w:t>
      </w:r>
      <w:proofErr w:type="gramEnd"/>
      <w:r>
        <w:rPr>
          <w:color w:val="000000"/>
          <w:sz w:val="20"/>
          <w:szCs w:val="20"/>
        </w:rPr>
        <w:t> </w:t>
      </w:r>
      <w:r>
        <w:rPr>
          <w:color w:val="000000"/>
          <w:sz w:val="20"/>
          <w:szCs w:val="20"/>
        </w:rPr>
        <w:t> </w:t>
      </w:r>
      <w:r>
        <w:rPr>
          <w:color w:val="000000"/>
          <w:sz w:val="20"/>
          <w:szCs w:val="20"/>
        </w:rPr>
        <w:t>After the initial terms, the members of the Advisory Committee serve terms of 2 years commencing on July 1. A member may be reappointed.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4.</w:t>
      </w:r>
      <w:proofErr w:type="gramEnd"/>
      <w:r>
        <w:rPr>
          <w:color w:val="000000"/>
          <w:sz w:val="20"/>
          <w:szCs w:val="20"/>
        </w:rPr>
        <w:t> </w:t>
      </w:r>
      <w:r>
        <w:rPr>
          <w:color w:val="000000"/>
          <w:sz w:val="20"/>
          <w:szCs w:val="20"/>
        </w:rPr>
        <w:t> </w:t>
      </w:r>
      <w:r>
        <w:rPr>
          <w:color w:val="000000"/>
          <w:sz w:val="20"/>
          <w:szCs w:val="20"/>
        </w:rPr>
        <w:t>Members of the Advisory Committee serve without compensation, except that each member is entitled, while engaged in the business of the Advisory Committee, to the per diem allowance and travel expenses provided for state officers and employees generally.</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5.</w:t>
      </w:r>
      <w:proofErr w:type="gramEnd"/>
      <w:r>
        <w:rPr>
          <w:color w:val="000000"/>
          <w:sz w:val="20"/>
          <w:szCs w:val="20"/>
        </w:rPr>
        <w:t> </w:t>
      </w:r>
      <w:r>
        <w:rPr>
          <w:color w:val="000000"/>
          <w:sz w:val="20"/>
          <w:szCs w:val="20"/>
        </w:rPr>
        <w:t> </w:t>
      </w:r>
      <w:r>
        <w:rPr>
          <w:color w:val="000000"/>
          <w:sz w:val="20"/>
          <w:szCs w:val="20"/>
        </w:rPr>
        <w:t>Any member of the Advisory Committee who is a public employee must be granted administrative leave from his or her duties to engage in the business of the Advisory Committee without loss of his or her regular compensation. Such leave does not reduce the amount of the member’s other accrued leave.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6.</w:t>
      </w:r>
      <w:proofErr w:type="gramEnd"/>
      <w:r>
        <w:rPr>
          <w:color w:val="000000"/>
          <w:sz w:val="20"/>
          <w:szCs w:val="20"/>
        </w:rPr>
        <w:t> </w:t>
      </w:r>
      <w:r>
        <w:rPr>
          <w:color w:val="000000"/>
          <w:sz w:val="20"/>
          <w:szCs w:val="20"/>
        </w:rPr>
        <w:t> </w:t>
      </w:r>
      <w:r>
        <w:rPr>
          <w:color w:val="000000"/>
          <w:sz w:val="20"/>
          <w:szCs w:val="20"/>
        </w:rPr>
        <w:t>A majority of the members of the Advisory Committee constitutes a quorum for the transaction of business, and a majority of a quorum present at any meeting is sufficient for any official action taken by the Advisory Committee.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7.</w:t>
      </w:r>
      <w:proofErr w:type="gramEnd"/>
      <w:r>
        <w:rPr>
          <w:color w:val="000000"/>
          <w:sz w:val="20"/>
          <w:szCs w:val="20"/>
        </w:rPr>
        <w:t> </w:t>
      </w:r>
      <w:r>
        <w:rPr>
          <w:color w:val="000000"/>
          <w:sz w:val="20"/>
          <w:szCs w:val="20"/>
        </w:rPr>
        <w:t> </w:t>
      </w:r>
      <w:r>
        <w:rPr>
          <w:color w:val="000000"/>
          <w:sz w:val="20"/>
          <w:szCs w:val="20"/>
        </w:rPr>
        <w:t>The Advisory Committee shall:</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(a</w:t>
      </w:r>
      <w:proofErr w:type="gramStart"/>
      <w:r>
        <w:rPr>
          <w:color w:val="000000"/>
          <w:sz w:val="20"/>
          <w:szCs w:val="20"/>
        </w:rPr>
        <w:t>)</w:t>
      </w:r>
      <w:proofErr w:type="gramEnd"/>
      <w:r>
        <w:rPr>
          <w:color w:val="000000"/>
          <w:sz w:val="20"/>
          <w:szCs w:val="20"/>
        </w:rPr>
        <w:t> </w:t>
      </w:r>
      <w:r>
        <w:rPr>
          <w:color w:val="000000"/>
          <w:sz w:val="20"/>
          <w:szCs w:val="20"/>
        </w:rPr>
        <w:t>At its first meeting and annually thereafter, elect a Chair from among its members;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proofErr w:type="gramStart"/>
      <w:r>
        <w:rPr>
          <w:color w:val="000000"/>
          <w:sz w:val="20"/>
          <w:szCs w:val="20"/>
        </w:rPr>
        <w:t>)</w:t>
      </w:r>
      <w:proofErr w:type="gramEnd"/>
      <w:r>
        <w:rPr>
          <w:color w:val="000000"/>
          <w:sz w:val="20"/>
          <w:szCs w:val="20"/>
        </w:rPr>
        <w:t> </w:t>
      </w:r>
      <w:r>
        <w:rPr>
          <w:color w:val="000000"/>
          <w:sz w:val="20"/>
          <w:szCs w:val="20"/>
        </w:rPr>
        <w:t>Meet at the call of the Director, the Chair or a majority of its members as necessary and within the budget of the Advisory Committee;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(c</w:t>
      </w:r>
      <w:proofErr w:type="gramStart"/>
      <w:r>
        <w:rPr>
          <w:color w:val="000000"/>
          <w:sz w:val="20"/>
          <w:szCs w:val="20"/>
        </w:rPr>
        <w:t>)</w:t>
      </w:r>
      <w:proofErr w:type="gramEnd"/>
      <w:r>
        <w:rPr>
          <w:color w:val="000000"/>
          <w:sz w:val="20"/>
          <w:szCs w:val="20"/>
        </w:rPr>
        <w:t> </w:t>
      </w:r>
      <w:r>
        <w:rPr>
          <w:color w:val="000000"/>
          <w:sz w:val="20"/>
          <w:szCs w:val="20"/>
        </w:rPr>
        <w:t>On or before July 1 of each year, submit a written report to the Administrator summarizing the activities of the Advisory Committee and any recommendations of the Advisory Committee.</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30" w:anchor="Stats200901page27" w:history="1">
        <w:r>
          <w:rPr>
            <w:rStyle w:val="Hyperlink"/>
            <w:color w:val="800080"/>
            <w:sz w:val="20"/>
            <w:szCs w:val="20"/>
          </w:rPr>
          <w:t>2009, 27</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8" w:name="NRS439Sec2793"/>
      <w:bookmarkEnd w:id="8"/>
      <w:r>
        <w:rPr>
          <w:rStyle w:val="empty"/>
          <w:b/>
          <w:bCs/>
          <w:sz w:val="20"/>
          <w:szCs w:val="20"/>
        </w:rPr>
        <w:t>NRS</w:t>
      </w:r>
      <w:r>
        <w:rPr>
          <w:rStyle w:val="empty"/>
          <w:b/>
          <w:bCs/>
          <w:sz w:val="20"/>
          <w:szCs w:val="20"/>
        </w:rPr>
        <w:t> </w:t>
      </w:r>
      <w:r>
        <w:rPr>
          <w:rStyle w:val="section"/>
          <w:b/>
          <w:bCs/>
          <w:sz w:val="20"/>
          <w:szCs w:val="20"/>
        </w:rPr>
        <w:t>439.2793</w:t>
      </w:r>
      <w:r>
        <w:rPr>
          <w:rStyle w:val="empty"/>
          <w:b/>
          <w:bCs/>
          <w:sz w:val="20"/>
          <w:szCs w:val="20"/>
        </w:rPr>
        <w:t> </w:t>
      </w:r>
      <w:r>
        <w:rPr>
          <w:rStyle w:val="empty"/>
          <w:b/>
          <w:bCs/>
          <w:sz w:val="20"/>
          <w:szCs w:val="20"/>
        </w:rPr>
        <w:t> </w:t>
      </w:r>
      <w:r>
        <w:rPr>
          <w:rStyle w:val="leadline"/>
          <w:b/>
          <w:bCs/>
          <w:sz w:val="20"/>
          <w:szCs w:val="20"/>
        </w:rPr>
        <w:t>Duties of Division.</w:t>
      </w:r>
      <w:r>
        <w:rPr>
          <w:rStyle w:val="empty"/>
          <w:b/>
          <w:bCs/>
          <w:sz w:val="20"/>
          <w:szCs w:val="20"/>
        </w:rPr>
        <w:t> </w:t>
      </w:r>
      <w:r>
        <w:rPr>
          <w:rStyle w:val="empty"/>
          <w:b/>
          <w:bCs/>
          <w:sz w:val="20"/>
          <w:szCs w:val="20"/>
        </w:rPr>
        <w:t> </w:t>
      </w:r>
      <w:r>
        <w:rPr>
          <w:color w:val="000000"/>
          <w:sz w:val="20"/>
          <w:szCs w:val="20"/>
        </w:rPr>
        <w:t>To carry out the provisions of</w:t>
      </w:r>
      <w:r>
        <w:rPr>
          <w:rStyle w:val="apple-converted-space"/>
          <w:color w:val="000000"/>
          <w:sz w:val="20"/>
          <w:szCs w:val="20"/>
        </w:rPr>
        <w:t> </w:t>
      </w:r>
      <w:hyperlink r:id="rId31" w:anchor="NRS439Sec271" w:history="1">
        <w:r>
          <w:rPr>
            <w:rStyle w:val="Hyperlink"/>
            <w:color w:val="800080"/>
            <w:sz w:val="20"/>
            <w:szCs w:val="20"/>
          </w:rPr>
          <w:t>NRS 439.271</w:t>
        </w:r>
      </w:hyperlink>
      <w:r>
        <w:rPr>
          <w:rStyle w:val="apple-converted-space"/>
          <w:color w:val="000000"/>
          <w:sz w:val="20"/>
          <w:szCs w:val="20"/>
        </w:rPr>
        <w:t> </w:t>
      </w:r>
      <w:r>
        <w:rPr>
          <w:color w:val="000000"/>
          <w:sz w:val="20"/>
          <w:szCs w:val="20"/>
        </w:rPr>
        <w:t>to</w:t>
      </w:r>
      <w:r>
        <w:rPr>
          <w:rStyle w:val="apple-converted-space"/>
          <w:color w:val="000000"/>
          <w:sz w:val="20"/>
          <w:szCs w:val="20"/>
        </w:rPr>
        <w:t> </w:t>
      </w:r>
      <w:hyperlink r:id="rId32" w:anchor="NRS439Sec2794" w:history="1">
        <w:r>
          <w:rPr>
            <w:rStyle w:val="Hyperlink"/>
            <w:color w:val="800080"/>
            <w:sz w:val="20"/>
            <w:szCs w:val="20"/>
          </w:rPr>
          <w:t>439.2794</w:t>
        </w:r>
      </w:hyperlink>
      <w:r>
        <w:rPr>
          <w:color w:val="000000"/>
          <w:sz w:val="20"/>
          <w:szCs w:val="20"/>
        </w:rPr>
        <w:t>, inclusive, the Division shall, with advice and recommendations of the Advisory Committee: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1.</w:t>
      </w:r>
      <w:proofErr w:type="gramEnd"/>
      <w:r>
        <w:rPr>
          <w:color w:val="000000"/>
          <w:sz w:val="20"/>
          <w:szCs w:val="20"/>
        </w:rPr>
        <w:t> </w:t>
      </w:r>
      <w:r>
        <w:rPr>
          <w:color w:val="000000"/>
          <w:sz w:val="20"/>
          <w:szCs w:val="20"/>
        </w:rPr>
        <w:t> </w:t>
      </w:r>
      <w:r>
        <w:rPr>
          <w:color w:val="000000"/>
          <w:sz w:val="20"/>
          <w:szCs w:val="20"/>
        </w:rPr>
        <w:t>Establish a solid scientific database of the most current information on the importance of oral health, using information obtained through surveillance, epidemiology and research related to oral health;</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2.</w:t>
      </w:r>
      <w:r>
        <w:rPr>
          <w:color w:val="000000"/>
          <w:sz w:val="20"/>
          <w:szCs w:val="20"/>
        </w:rPr>
        <w:t> </w:t>
      </w:r>
      <w:r>
        <w:rPr>
          <w:color w:val="000000"/>
          <w:sz w:val="20"/>
          <w:szCs w:val="20"/>
        </w:rPr>
        <w:t> </w:t>
      </w:r>
      <w:r>
        <w:rPr>
          <w:color w:val="000000"/>
          <w:sz w:val="20"/>
          <w:szCs w:val="20"/>
        </w:rPr>
        <w:t>Provide educational materials and information on research concerning matters relating to oral health to health care professionals, providers of oral health care and the public, including, without limitation, materials and information concerning programs and services available to the public and strategies for the prevention of oral diseases;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3.</w:t>
      </w:r>
      <w:proofErr w:type="gramEnd"/>
      <w:r>
        <w:rPr>
          <w:color w:val="000000"/>
          <w:sz w:val="20"/>
          <w:szCs w:val="20"/>
        </w:rPr>
        <w:t> </w:t>
      </w:r>
      <w:r>
        <w:rPr>
          <w:color w:val="000000"/>
          <w:sz w:val="20"/>
          <w:szCs w:val="20"/>
        </w:rPr>
        <w:t> </w:t>
      </w:r>
      <w:r>
        <w:rPr>
          <w:color w:val="000000"/>
          <w:sz w:val="20"/>
          <w:szCs w:val="20"/>
        </w:rPr>
        <w:t>Coordinate the establishment of regional coalitions to support the efforts of the Program;</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4.</w:t>
      </w:r>
      <w:r>
        <w:rPr>
          <w:color w:val="000000"/>
          <w:sz w:val="20"/>
          <w:szCs w:val="20"/>
        </w:rPr>
        <w:t> </w:t>
      </w:r>
      <w:r>
        <w:rPr>
          <w:color w:val="000000"/>
          <w:sz w:val="20"/>
          <w:szCs w:val="20"/>
        </w:rPr>
        <w:t> </w:t>
      </w:r>
      <w:r>
        <w:rPr>
          <w:color w:val="000000"/>
          <w:sz w:val="20"/>
          <w:szCs w:val="20"/>
        </w:rPr>
        <w:t>Increase public awareness about the prevention, detection and treatment of oral diseases among state and local governmental officials who are responsible for matters relating to oral health, health care professionals, providers of oral health care and policymakers;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lastRenderedPageBreak/>
        <w:t xml:space="preserve">      </w:t>
      </w:r>
      <w:proofErr w:type="gramStart"/>
      <w:r>
        <w:rPr>
          <w:color w:val="000000"/>
          <w:sz w:val="20"/>
          <w:szCs w:val="20"/>
        </w:rPr>
        <w:t>5.</w:t>
      </w:r>
      <w:proofErr w:type="gramEnd"/>
      <w:r>
        <w:rPr>
          <w:color w:val="000000"/>
          <w:sz w:val="20"/>
          <w:szCs w:val="20"/>
        </w:rPr>
        <w:t> </w:t>
      </w:r>
      <w:r>
        <w:rPr>
          <w:color w:val="000000"/>
          <w:sz w:val="20"/>
          <w:szCs w:val="20"/>
        </w:rPr>
        <w:t> </w:t>
      </w:r>
      <w:r>
        <w:rPr>
          <w:color w:val="000000"/>
          <w:sz w:val="20"/>
          <w:szCs w:val="20"/>
        </w:rPr>
        <w:t>Coordinate state and local programs and services to ensure that the public has adequate access to dental services;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6.</w:t>
      </w:r>
      <w:proofErr w:type="gramEnd"/>
      <w:r>
        <w:rPr>
          <w:color w:val="000000"/>
          <w:sz w:val="20"/>
          <w:szCs w:val="20"/>
        </w:rPr>
        <w:t> </w:t>
      </w:r>
      <w:r>
        <w:rPr>
          <w:color w:val="000000"/>
          <w:sz w:val="20"/>
          <w:szCs w:val="20"/>
        </w:rPr>
        <w:t> </w:t>
      </w:r>
      <w:r>
        <w:rPr>
          <w:color w:val="000000"/>
          <w:sz w:val="20"/>
          <w:szCs w:val="20"/>
        </w:rPr>
        <w:t>Work with other governmental agencies, national health organizations and their local and state chapters, community and business leaders, community organizations and providers of oral health care to:</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(a</w:t>
      </w:r>
      <w:proofErr w:type="gramStart"/>
      <w:r>
        <w:rPr>
          <w:color w:val="000000"/>
          <w:sz w:val="20"/>
          <w:szCs w:val="20"/>
        </w:rPr>
        <w:t>)</w:t>
      </w:r>
      <w:proofErr w:type="gramEnd"/>
      <w:r>
        <w:rPr>
          <w:color w:val="000000"/>
          <w:sz w:val="20"/>
          <w:szCs w:val="20"/>
        </w:rPr>
        <w:t> </w:t>
      </w:r>
      <w:r>
        <w:rPr>
          <w:color w:val="000000"/>
          <w:sz w:val="20"/>
          <w:szCs w:val="20"/>
        </w:rPr>
        <w:t>Coordinate the work of the Program with the work of those agencies, organizations and persons;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proofErr w:type="gramStart"/>
      <w:r>
        <w:rPr>
          <w:color w:val="000000"/>
          <w:sz w:val="20"/>
          <w:szCs w:val="20"/>
        </w:rPr>
        <w:t>)</w:t>
      </w:r>
      <w:proofErr w:type="gramEnd"/>
      <w:r>
        <w:rPr>
          <w:color w:val="000000"/>
          <w:sz w:val="20"/>
          <w:szCs w:val="20"/>
        </w:rPr>
        <w:t> </w:t>
      </w:r>
      <w:r>
        <w:rPr>
          <w:color w:val="000000"/>
          <w:sz w:val="20"/>
          <w:szCs w:val="20"/>
        </w:rPr>
        <w:t>Maximize the resources of state and local governments in the efforts to educate the public about the importance of oral health, including, without limitation, the prevention and detection of oral diseases and proper oral hygiene;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7.</w:t>
      </w:r>
      <w:proofErr w:type="gramEnd"/>
      <w:r>
        <w:rPr>
          <w:color w:val="000000"/>
          <w:sz w:val="20"/>
          <w:szCs w:val="20"/>
        </w:rPr>
        <w:t> </w:t>
      </w:r>
      <w:r>
        <w:rPr>
          <w:color w:val="000000"/>
          <w:sz w:val="20"/>
          <w:szCs w:val="20"/>
        </w:rPr>
        <w:t> </w:t>
      </w:r>
      <w:r>
        <w:rPr>
          <w:color w:val="000000"/>
          <w:sz w:val="20"/>
          <w:szCs w:val="20"/>
        </w:rPr>
        <w:t>Develop and carry out public awareness and media campaigns in each county, targeting groups of persons who are considered at risk for developing oral diseases;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8.</w:t>
      </w:r>
      <w:proofErr w:type="gramEnd"/>
      <w:r>
        <w:rPr>
          <w:color w:val="000000"/>
          <w:sz w:val="20"/>
          <w:szCs w:val="20"/>
        </w:rPr>
        <w:t> </w:t>
      </w:r>
      <w:r>
        <w:rPr>
          <w:color w:val="000000"/>
          <w:sz w:val="20"/>
          <w:szCs w:val="20"/>
        </w:rPr>
        <w:t> </w:t>
      </w:r>
      <w:r>
        <w:rPr>
          <w:color w:val="000000"/>
          <w:sz w:val="20"/>
          <w:szCs w:val="20"/>
        </w:rPr>
        <w:t>Evaluate the need to improve the quality and accessibility of dental services that exist in communities in this State;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9.</w:t>
      </w:r>
      <w:proofErr w:type="gramEnd"/>
      <w:r>
        <w:rPr>
          <w:color w:val="000000"/>
          <w:sz w:val="20"/>
          <w:szCs w:val="20"/>
        </w:rPr>
        <w:t> </w:t>
      </w:r>
      <w:r>
        <w:rPr>
          <w:color w:val="000000"/>
          <w:sz w:val="20"/>
          <w:szCs w:val="20"/>
        </w:rPr>
        <w:t> </w:t>
      </w:r>
      <w:r>
        <w:rPr>
          <w:color w:val="000000"/>
          <w:sz w:val="20"/>
          <w:szCs w:val="20"/>
        </w:rPr>
        <w:t>Develop and coordinate, in cooperation with the Department of Education, recommendations for dental programs to encourage proper oral hygiene by children.</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33" w:anchor="Stats200901page27" w:history="1">
        <w:r>
          <w:rPr>
            <w:rStyle w:val="Hyperlink"/>
            <w:color w:val="800080"/>
            <w:sz w:val="20"/>
            <w:szCs w:val="20"/>
          </w:rPr>
          <w:t>2009, 27</w:t>
        </w:r>
      </w:hyperlink>
      <w:r>
        <w:rPr>
          <w:color w:val="000000"/>
          <w:sz w:val="20"/>
          <w:szCs w:val="20"/>
        </w:rPr>
        <w:t>)</w:t>
      </w:r>
    </w:p>
    <w:p w:rsidR="00837407" w:rsidRDefault="00837407" w:rsidP="00837407">
      <w:pPr>
        <w:pStyle w:val="sectbody"/>
        <w:spacing w:before="0" w:beforeAutospacing="0" w:after="0" w:afterAutospacing="0" w:line="200" w:lineRule="atLeast"/>
        <w:jc w:val="both"/>
        <w:rPr>
          <w:color w:val="000000"/>
          <w:sz w:val="20"/>
          <w:szCs w:val="20"/>
        </w:rPr>
      </w:pPr>
      <w:r>
        <w:rPr>
          <w:rStyle w:val="empty"/>
          <w:b/>
          <w:bCs/>
          <w:sz w:val="20"/>
          <w:szCs w:val="20"/>
        </w:rPr>
        <w:t>     </w:t>
      </w:r>
      <w:r>
        <w:rPr>
          <w:rStyle w:val="apple-converted-space"/>
          <w:b/>
          <w:bCs/>
          <w:sz w:val="20"/>
          <w:szCs w:val="20"/>
        </w:rPr>
        <w:t> </w:t>
      </w:r>
      <w:bookmarkStart w:id="9" w:name="NRS439Sec2794"/>
      <w:bookmarkEnd w:id="9"/>
      <w:r>
        <w:rPr>
          <w:rStyle w:val="empty"/>
          <w:b/>
          <w:bCs/>
          <w:sz w:val="20"/>
          <w:szCs w:val="20"/>
        </w:rPr>
        <w:t>NRS</w:t>
      </w:r>
      <w:r>
        <w:rPr>
          <w:rStyle w:val="empty"/>
          <w:b/>
          <w:bCs/>
          <w:sz w:val="20"/>
          <w:szCs w:val="20"/>
        </w:rPr>
        <w:t> </w:t>
      </w:r>
      <w:r>
        <w:rPr>
          <w:rStyle w:val="section"/>
          <w:b/>
          <w:bCs/>
          <w:sz w:val="20"/>
          <w:szCs w:val="20"/>
        </w:rPr>
        <w:t>439.2794</w:t>
      </w:r>
      <w:r>
        <w:rPr>
          <w:rStyle w:val="empty"/>
          <w:b/>
          <w:bCs/>
          <w:sz w:val="20"/>
          <w:szCs w:val="20"/>
        </w:rPr>
        <w:t> </w:t>
      </w:r>
      <w:r>
        <w:rPr>
          <w:rStyle w:val="empty"/>
          <w:b/>
          <w:bCs/>
          <w:sz w:val="20"/>
          <w:szCs w:val="20"/>
        </w:rPr>
        <w:t> </w:t>
      </w:r>
      <w:r>
        <w:rPr>
          <w:rStyle w:val="leadline"/>
          <w:b/>
          <w:bCs/>
          <w:sz w:val="20"/>
          <w:szCs w:val="20"/>
        </w:rPr>
        <w:t>Powers of Division to enter into contracts to apply for and accept gifts, donations, bequests and grants and to apply for federal waivers; disposition of money; administration of account.</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1.</w:t>
      </w:r>
      <w:proofErr w:type="gramEnd"/>
      <w:r>
        <w:rPr>
          <w:color w:val="000000"/>
          <w:sz w:val="20"/>
          <w:szCs w:val="20"/>
        </w:rPr>
        <w:t> </w:t>
      </w:r>
      <w:r>
        <w:rPr>
          <w:color w:val="000000"/>
          <w:sz w:val="20"/>
          <w:szCs w:val="20"/>
        </w:rPr>
        <w:t> </w:t>
      </w:r>
      <w:r>
        <w:rPr>
          <w:color w:val="000000"/>
          <w:sz w:val="20"/>
          <w:szCs w:val="20"/>
        </w:rPr>
        <w:t>The Division may:</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(a)</w:t>
      </w:r>
      <w:r>
        <w:rPr>
          <w:color w:val="000000"/>
          <w:sz w:val="20"/>
          <w:szCs w:val="20"/>
        </w:rPr>
        <w:t> </w:t>
      </w:r>
      <w:r>
        <w:rPr>
          <w:color w:val="000000"/>
          <w:sz w:val="20"/>
          <w:szCs w:val="20"/>
        </w:rPr>
        <w:t>Enter into contracts for any services necessary to carry out or assist the Division in carrying out the provisions of</w:t>
      </w:r>
      <w:r>
        <w:rPr>
          <w:rStyle w:val="apple-converted-space"/>
          <w:color w:val="000000"/>
          <w:sz w:val="20"/>
          <w:szCs w:val="20"/>
        </w:rPr>
        <w:t> </w:t>
      </w:r>
      <w:hyperlink r:id="rId34" w:anchor="NRS439Sec271" w:history="1">
        <w:r>
          <w:rPr>
            <w:rStyle w:val="Hyperlink"/>
            <w:color w:val="800080"/>
            <w:sz w:val="20"/>
            <w:szCs w:val="20"/>
          </w:rPr>
          <w:t>NRS 439.271</w:t>
        </w:r>
      </w:hyperlink>
      <w:r>
        <w:rPr>
          <w:rStyle w:val="apple-converted-space"/>
          <w:color w:val="000000"/>
          <w:sz w:val="20"/>
          <w:szCs w:val="20"/>
        </w:rPr>
        <w:t> </w:t>
      </w:r>
      <w:r>
        <w:rPr>
          <w:color w:val="000000"/>
          <w:sz w:val="20"/>
          <w:szCs w:val="20"/>
        </w:rPr>
        <w:t>to</w:t>
      </w:r>
      <w:r>
        <w:rPr>
          <w:rStyle w:val="apple-converted-space"/>
          <w:color w:val="000000"/>
          <w:sz w:val="20"/>
          <w:szCs w:val="20"/>
        </w:rPr>
        <w:t> </w:t>
      </w:r>
      <w:hyperlink r:id="rId35" w:anchor="NRS439Sec2794" w:history="1">
        <w:r>
          <w:rPr>
            <w:rStyle w:val="Hyperlink"/>
            <w:color w:val="800080"/>
            <w:sz w:val="20"/>
            <w:szCs w:val="20"/>
          </w:rPr>
          <w:t>439.2794</w:t>
        </w:r>
      </w:hyperlink>
      <w:r>
        <w:rPr>
          <w:color w:val="000000"/>
          <w:sz w:val="20"/>
          <w:szCs w:val="20"/>
        </w:rPr>
        <w:t>, inclusive, with public or private entities that have the appropriate expertise to provide such services;</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(b</w:t>
      </w:r>
      <w:proofErr w:type="gramStart"/>
      <w:r>
        <w:rPr>
          <w:color w:val="000000"/>
          <w:sz w:val="20"/>
          <w:szCs w:val="20"/>
        </w:rPr>
        <w:t>)</w:t>
      </w:r>
      <w:proofErr w:type="gramEnd"/>
      <w:r>
        <w:rPr>
          <w:color w:val="000000"/>
          <w:sz w:val="20"/>
          <w:szCs w:val="20"/>
        </w:rPr>
        <w:t> </w:t>
      </w:r>
      <w:r>
        <w:rPr>
          <w:color w:val="000000"/>
          <w:sz w:val="20"/>
          <w:szCs w:val="20"/>
        </w:rPr>
        <w:t>Apply for and accept any gift, donation, bequest, grant or other source of money to carry out the provisions of</w:t>
      </w:r>
      <w:r>
        <w:rPr>
          <w:rStyle w:val="apple-converted-space"/>
          <w:color w:val="000000"/>
          <w:sz w:val="20"/>
          <w:szCs w:val="20"/>
        </w:rPr>
        <w:t> </w:t>
      </w:r>
      <w:hyperlink r:id="rId36" w:anchor="NRS439Sec271" w:history="1">
        <w:r>
          <w:rPr>
            <w:rStyle w:val="Hyperlink"/>
            <w:color w:val="800080"/>
            <w:sz w:val="20"/>
            <w:szCs w:val="20"/>
          </w:rPr>
          <w:t>NRS 439.271</w:t>
        </w:r>
      </w:hyperlink>
      <w:r>
        <w:rPr>
          <w:rStyle w:val="apple-converted-space"/>
          <w:color w:val="000000"/>
          <w:sz w:val="20"/>
          <w:szCs w:val="20"/>
        </w:rPr>
        <w:t> </w:t>
      </w:r>
      <w:r>
        <w:rPr>
          <w:color w:val="000000"/>
          <w:sz w:val="20"/>
          <w:szCs w:val="20"/>
        </w:rPr>
        <w:t>to</w:t>
      </w:r>
      <w:r>
        <w:rPr>
          <w:rStyle w:val="apple-converted-space"/>
          <w:color w:val="000000"/>
          <w:sz w:val="20"/>
          <w:szCs w:val="20"/>
        </w:rPr>
        <w:t> </w:t>
      </w:r>
      <w:hyperlink r:id="rId37" w:anchor="NRS439Sec2794" w:history="1">
        <w:r>
          <w:rPr>
            <w:rStyle w:val="Hyperlink"/>
            <w:color w:val="800080"/>
            <w:sz w:val="20"/>
            <w:szCs w:val="20"/>
          </w:rPr>
          <w:t>439.2794</w:t>
        </w:r>
      </w:hyperlink>
      <w:r>
        <w:rPr>
          <w:color w:val="000000"/>
          <w:sz w:val="20"/>
          <w:szCs w:val="20"/>
        </w:rPr>
        <w:t>, inclusive;</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(c)</w:t>
      </w:r>
      <w:r>
        <w:rPr>
          <w:color w:val="000000"/>
          <w:sz w:val="20"/>
          <w:szCs w:val="20"/>
        </w:rPr>
        <w:t> </w:t>
      </w:r>
      <w:r>
        <w:rPr>
          <w:color w:val="000000"/>
          <w:sz w:val="20"/>
          <w:szCs w:val="20"/>
        </w:rPr>
        <w:t>Apply for any waiver from the Federal Government that may be necessary to maximize the amount of money this State may obtain from the Federal Government to carry out the provisions of</w:t>
      </w:r>
      <w:r>
        <w:rPr>
          <w:rStyle w:val="apple-converted-space"/>
          <w:color w:val="000000"/>
          <w:sz w:val="20"/>
          <w:szCs w:val="20"/>
        </w:rPr>
        <w:t> </w:t>
      </w:r>
      <w:hyperlink r:id="rId38" w:anchor="NRS439Sec271" w:history="1">
        <w:r>
          <w:rPr>
            <w:rStyle w:val="Hyperlink"/>
            <w:color w:val="800080"/>
            <w:sz w:val="20"/>
            <w:szCs w:val="20"/>
          </w:rPr>
          <w:t>NRS 439.271</w:t>
        </w:r>
      </w:hyperlink>
      <w:r>
        <w:rPr>
          <w:rStyle w:val="apple-converted-space"/>
          <w:color w:val="000000"/>
          <w:sz w:val="20"/>
          <w:szCs w:val="20"/>
        </w:rPr>
        <w:t> </w:t>
      </w:r>
      <w:r>
        <w:rPr>
          <w:color w:val="000000"/>
          <w:sz w:val="20"/>
          <w:szCs w:val="20"/>
        </w:rPr>
        <w:t>to</w:t>
      </w:r>
      <w:r>
        <w:rPr>
          <w:rStyle w:val="apple-converted-space"/>
          <w:color w:val="000000"/>
          <w:sz w:val="20"/>
          <w:szCs w:val="20"/>
        </w:rPr>
        <w:t> </w:t>
      </w:r>
      <w:hyperlink r:id="rId39" w:anchor="NRS439Sec2794" w:history="1">
        <w:r>
          <w:rPr>
            <w:rStyle w:val="Hyperlink"/>
            <w:color w:val="800080"/>
            <w:sz w:val="20"/>
            <w:szCs w:val="20"/>
          </w:rPr>
          <w:t>439.2794</w:t>
        </w:r>
      </w:hyperlink>
      <w:r>
        <w:rPr>
          <w:color w:val="000000"/>
          <w:sz w:val="20"/>
          <w:szCs w:val="20"/>
        </w:rPr>
        <w:t>, inclusive; and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w:t>
      </w:r>
      <w:proofErr w:type="gramStart"/>
      <w:r>
        <w:rPr>
          <w:color w:val="000000"/>
          <w:sz w:val="20"/>
          <w:szCs w:val="20"/>
        </w:rPr>
        <w:t>d</w:t>
      </w:r>
      <w:proofErr w:type="gramEnd"/>
      <w:r>
        <w:rPr>
          <w:color w:val="000000"/>
          <w:sz w:val="20"/>
          <w:szCs w:val="20"/>
        </w:rPr>
        <w:t>)</w:t>
      </w:r>
      <w:r>
        <w:rPr>
          <w:color w:val="000000"/>
          <w:sz w:val="20"/>
          <w:szCs w:val="20"/>
        </w:rPr>
        <w:t> </w:t>
      </w:r>
      <w:r>
        <w:rPr>
          <w:color w:val="000000"/>
          <w:sz w:val="20"/>
          <w:szCs w:val="20"/>
        </w:rPr>
        <w:t>Adopt regulations as necessary to carry out and administer the Program.</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2.</w:t>
      </w:r>
      <w:r>
        <w:rPr>
          <w:color w:val="000000"/>
          <w:sz w:val="20"/>
          <w:szCs w:val="20"/>
        </w:rPr>
        <w:t> </w:t>
      </w:r>
      <w:r>
        <w:rPr>
          <w:color w:val="000000"/>
          <w:sz w:val="20"/>
          <w:szCs w:val="20"/>
        </w:rPr>
        <w:t> </w:t>
      </w:r>
      <w:r>
        <w:rPr>
          <w:color w:val="000000"/>
          <w:sz w:val="20"/>
          <w:szCs w:val="20"/>
        </w:rPr>
        <w:t>Any money that is accepted by the Division pursuant to subsection 1 must be deposited in the State Treasury and accounted for separately in the State General Fund.</w:t>
      </w:r>
    </w:p>
    <w:p w:rsidR="00837407" w:rsidRDefault="00837407" w:rsidP="00837407">
      <w:pPr>
        <w:pStyle w:val="sectbody"/>
        <w:spacing w:before="0" w:beforeAutospacing="0" w:after="0" w:afterAutospacing="0" w:line="200" w:lineRule="atLeast"/>
        <w:jc w:val="both"/>
        <w:rPr>
          <w:color w:val="000000"/>
          <w:sz w:val="20"/>
          <w:szCs w:val="20"/>
        </w:rPr>
      </w:pPr>
      <w:r>
        <w:rPr>
          <w:color w:val="000000"/>
          <w:sz w:val="20"/>
          <w:szCs w:val="20"/>
        </w:rPr>
        <w:t xml:space="preserve">      </w:t>
      </w:r>
      <w:proofErr w:type="gramStart"/>
      <w:r>
        <w:rPr>
          <w:color w:val="000000"/>
          <w:sz w:val="20"/>
          <w:szCs w:val="20"/>
        </w:rPr>
        <w:t>3.</w:t>
      </w:r>
      <w:proofErr w:type="gramEnd"/>
      <w:r>
        <w:rPr>
          <w:color w:val="000000"/>
          <w:sz w:val="20"/>
          <w:szCs w:val="20"/>
        </w:rPr>
        <w:t> </w:t>
      </w:r>
      <w:r>
        <w:rPr>
          <w:color w:val="000000"/>
          <w:sz w:val="20"/>
          <w:szCs w:val="20"/>
        </w:rPr>
        <w:t> </w:t>
      </w:r>
      <w:r>
        <w:rPr>
          <w:color w:val="000000"/>
          <w:sz w:val="20"/>
          <w:szCs w:val="20"/>
        </w:rPr>
        <w:t>The Administrator shall administer the account created pursuant to subsection 2. Money in the account does not lapse to the State General Fund at the end of the fiscal year. The interest and income earned on the money in the account must be credited to the account. Any claims against the account must be paid as other claims against the State are paid.</w:t>
      </w:r>
    </w:p>
    <w:p w:rsidR="00837407" w:rsidRDefault="00837407" w:rsidP="00837407">
      <w:pPr>
        <w:pStyle w:val="sourcenote"/>
        <w:spacing w:before="0" w:beforeAutospacing="0" w:after="200" w:afterAutospacing="0" w:line="200" w:lineRule="atLeast"/>
        <w:jc w:val="both"/>
        <w:rPr>
          <w:color w:val="000000"/>
          <w:sz w:val="20"/>
          <w:szCs w:val="20"/>
        </w:rPr>
      </w:pPr>
      <w:r>
        <w:rPr>
          <w:color w:val="000000"/>
          <w:sz w:val="20"/>
          <w:szCs w:val="20"/>
        </w:rPr>
        <w:t>      (Added to NRS by</w:t>
      </w:r>
      <w:r>
        <w:rPr>
          <w:rStyle w:val="apple-converted-space"/>
          <w:color w:val="000000"/>
          <w:sz w:val="20"/>
          <w:szCs w:val="20"/>
        </w:rPr>
        <w:t> </w:t>
      </w:r>
      <w:hyperlink r:id="rId40" w:anchor="Stats200901page28" w:history="1">
        <w:r>
          <w:rPr>
            <w:rStyle w:val="Hyperlink"/>
            <w:color w:val="800080"/>
            <w:sz w:val="20"/>
            <w:szCs w:val="20"/>
          </w:rPr>
          <w:t>2009, 28</w:t>
        </w:r>
      </w:hyperlink>
      <w:r>
        <w:rPr>
          <w:color w:val="000000"/>
          <w:sz w:val="20"/>
          <w:szCs w:val="20"/>
        </w:rPr>
        <w:t>; A</w:t>
      </w:r>
      <w:r>
        <w:rPr>
          <w:rStyle w:val="apple-converted-space"/>
          <w:color w:val="000000"/>
          <w:sz w:val="20"/>
          <w:szCs w:val="20"/>
        </w:rPr>
        <w:t> </w:t>
      </w:r>
      <w:hyperlink r:id="rId41" w:anchor="Stats201318page3038" w:history="1">
        <w:r>
          <w:rPr>
            <w:rStyle w:val="Hyperlink"/>
            <w:color w:val="800080"/>
            <w:sz w:val="20"/>
            <w:szCs w:val="20"/>
          </w:rPr>
          <w:t>2013, 3038</w:t>
        </w:r>
      </w:hyperlink>
      <w:r>
        <w:rPr>
          <w:color w:val="000000"/>
          <w:sz w:val="20"/>
          <w:szCs w:val="20"/>
        </w:rPr>
        <w:t>)</w:t>
      </w:r>
    </w:p>
    <w:p w:rsidR="00F86D9E" w:rsidRDefault="00F86D9E">
      <w:bookmarkStart w:id="10" w:name="_GoBack"/>
      <w:bookmarkEnd w:id="10"/>
    </w:p>
    <w:sectPr w:rsidR="00F86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07"/>
    <w:rsid w:val="00837407"/>
    <w:rsid w:val="00F8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D60DC-17E6-46BB-8FF1-5CF50B20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
    <w:name w:val="docheading"/>
    <w:basedOn w:val="Normal"/>
    <w:rsid w:val="00837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837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837407"/>
  </w:style>
  <w:style w:type="character" w:customStyle="1" w:styleId="apple-converted-space">
    <w:name w:val="apple-converted-space"/>
    <w:basedOn w:val="DefaultParagraphFont"/>
    <w:rsid w:val="00837407"/>
  </w:style>
  <w:style w:type="character" w:customStyle="1" w:styleId="section">
    <w:name w:val="section"/>
    <w:basedOn w:val="DefaultParagraphFont"/>
    <w:rsid w:val="00837407"/>
  </w:style>
  <w:style w:type="character" w:customStyle="1" w:styleId="leadline">
    <w:name w:val="leadline"/>
    <w:basedOn w:val="DefaultParagraphFont"/>
    <w:rsid w:val="00837407"/>
  </w:style>
  <w:style w:type="character" w:styleId="Hyperlink">
    <w:name w:val="Hyperlink"/>
    <w:basedOn w:val="DefaultParagraphFont"/>
    <w:uiPriority w:val="99"/>
    <w:semiHidden/>
    <w:unhideWhenUsed/>
    <w:rsid w:val="00837407"/>
    <w:rPr>
      <w:color w:val="0000FF"/>
      <w:u w:val="single"/>
    </w:rPr>
  </w:style>
  <w:style w:type="paragraph" w:customStyle="1" w:styleId="sourcenote">
    <w:name w:val="sourcenote"/>
    <w:basedOn w:val="Normal"/>
    <w:rsid w:val="00837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nrs/NRS-439.html" TargetMode="External"/><Relationship Id="rId13" Type="http://schemas.openxmlformats.org/officeDocument/2006/relationships/hyperlink" Target="https://www.leg.state.nv.us/Statutes/75th2009/Stats200901.html" TargetMode="External"/><Relationship Id="rId18" Type="http://schemas.openxmlformats.org/officeDocument/2006/relationships/hyperlink" Target="https://www.leg.state.nv.us/Statutes/71st/Stats200118.html" TargetMode="External"/><Relationship Id="rId26" Type="http://schemas.openxmlformats.org/officeDocument/2006/relationships/hyperlink" Target="https://www.leg.state.nv.us/Statutes/73rd/Stats200516.html" TargetMode="External"/><Relationship Id="rId39" Type="http://schemas.openxmlformats.org/officeDocument/2006/relationships/hyperlink" Target="https://www.leg.state.nv.us/nrs/NRS-439.html" TargetMode="External"/><Relationship Id="rId3" Type="http://schemas.openxmlformats.org/officeDocument/2006/relationships/webSettings" Target="webSettings.xml"/><Relationship Id="rId21" Type="http://schemas.openxmlformats.org/officeDocument/2006/relationships/hyperlink" Target="https://www.leg.state.nv.us/Statutes/75th2009/Stats200901.html" TargetMode="External"/><Relationship Id="rId34" Type="http://schemas.openxmlformats.org/officeDocument/2006/relationships/hyperlink" Target="https://www.leg.state.nv.us/nrs/NRS-439.html" TargetMode="External"/><Relationship Id="rId42" Type="http://schemas.openxmlformats.org/officeDocument/2006/relationships/fontTable" Target="fontTable.xml"/><Relationship Id="rId7" Type="http://schemas.openxmlformats.org/officeDocument/2006/relationships/hyperlink" Target="https://www.leg.state.nv.us/nrs/NRS-439.html" TargetMode="External"/><Relationship Id="rId12" Type="http://schemas.openxmlformats.org/officeDocument/2006/relationships/hyperlink" Target="https://www.leg.state.nv.us/nrs/NRS-439.html" TargetMode="External"/><Relationship Id="rId17" Type="http://schemas.openxmlformats.org/officeDocument/2006/relationships/hyperlink" Target="https://www.leg.state.nv.us/nrs/NRS-439.html" TargetMode="External"/><Relationship Id="rId25" Type="http://schemas.openxmlformats.org/officeDocument/2006/relationships/hyperlink" Target="https://www.leg.state.nv.us/Statutes/71st/Stats200118.html" TargetMode="External"/><Relationship Id="rId33" Type="http://schemas.openxmlformats.org/officeDocument/2006/relationships/hyperlink" Target="https://www.leg.state.nv.us/Statutes/75th2009/Stats200901.html" TargetMode="External"/><Relationship Id="rId38" Type="http://schemas.openxmlformats.org/officeDocument/2006/relationships/hyperlink" Target="https://www.leg.state.nv.us/nrs/NRS-439.html" TargetMode="External"/><Relationship Id="rId2" Type="http://schemas.openxmlformats.org/officeDocument/2006/relationships/settings" Target="settings.xml"/><Relationship Id="rId16" Type="http://schemas.openxmlformats.org/officeDocument/2006/relationships/hyperlink" Target="https://www.leg.state.nv.us/nrs/NRS-631.html" TargetMode="External"/><Relationship Id="rId20" Type="http://schemas.openxmlformats.org/officeDocument/2006/relationships/hyperlink" Target="https://www.leg.state.nv.us/Statutes/22ndSS/Stats2005SS2201.html" TargetMode="External"/><Relationship Id="rId29" Type="http://schemas.openxmlformats.org/officeDocument/2006/relationships/hyperlink" Target="https://www.leg.state.nv.us/Statutes/75th2009/Stats200901.html" TargetMode="External"/><Relationship Id="rId41" Type="http://schemas.openxmlformats.org/officeDocument/2006/relationships/hyperlink" Target="https://www.leg.state.nv.us/Statutes/77th2013/Stats201318.html" TargetMode="External"/><Relationship Id="rId1" Type="http://schemas.openxmlformats.org/officeDocument/2006/relationships/styles" Target="styles.xml"/><Relationship Id="rId6" Type="http://schemas.openxmlformats.org/officeDocument/2006/relationships/hyperlink" Target="https://www.leg.state.nv.us/nrs/NRS-439.html" TargetMode="External"/><Relationship Id="rId11" Type="http://schemas.openxmlformats.org/officeDocument/2006/relationships/hyperlink" Target="https://www.leg.state.nv.us/Statutes/75th2009/Stats200901.html" TargetMode="External"/><Relationship Id="rId24" Type="http://schemas.openxmlformats.org/officeDocument/2006/relationships/hyperlink" Target="https://www.leg.state.nv.us/nrs/NRS-631.html" TargetMode="External"/><Relationship Id="rId32" Type="http://schemas.openxmlformats.org/officeDocument/2006/relationships/hyperlink" Target="https://www.leg.state.nv.us/nrs/NRS-439.html" TargetMode="External"/><Relationship Id="rId37" Type="http://schemas.openxmlformats.org/officeDocument/2006/relationships/hyperlink" Target="https://www.leg.state.nv.us/nrs/NRS-439.html" TargetMode="External"/><Relationship Id="rId40" Type="http://schemas.openxmlformats.org/officeDocument/2006/relationships/hyperlink" Target="https://www.leg.state.nv.us/Statutes/75th2009/Stats200901.html" TargetMode="External"/><Relationship Id="rId5" Type="http://schemas.openxmlformats.org/officeDocument/2006/relationships/hyperlink" Target="https://www.leg.state.nv.us/nrs/NRS-439.html" TargetMode="External"/><Relationship Id="rId15" Type="http://schemas.openxmlformats.org/officeDocument/2006/relationships/hyperlink" Target="https://www.leg.state.nv.us/Statutes/75th2009/Stats200901.html" TargetMode="External"/><Relationship Id="rId23" Type="http://schemas.openxmlformats.org/officeDocument/2006/relationships/hyperlink" Target="https://www.leg.state.nv.us/nrs/NRS-631.html" TargetMode="External"/><Relationship Id="rId28" Type="http://schemas.openxmlformats.org/officeDocument/2006/relationships/hyperlink" Target="https://www.leg.state.nv.us/Statutes/75th2009/Stats200901.html" TargetMode="External"/><Relationship Id="rId36" Type="http://schemas.openxmlformats.org/officeDocument/2006/relationships/hyperlink" Target="https://www.leg.state.nv.us/nrs/NRS-439.html" TargetMode="External"/><Relationship Id="rId10" Type="http://schemas.openxmlformats.org/officeDocument/2006/relationships/hyperlink" Target="https://www.leg.state.nv.us/nrs/NRS-439.html" TargetMode="External"/><Relationship Id="rId19" Type="http://schemas.openxmlformats.org/officeDocument/2006/relationships/hyperlink" Target="https://www.leg.state.nv.us/Statutes/73rd/Stats200516.html" TargetMode="External"/><Relationship Id="rId31" Type="http://schemas.openxmlformats.org/officeDocument/2006/relationships/hyperlink" Target="https://www.leg.state.nv.us/nrs/NRS-439.html" TargetMode="External"/><Relationship Id="rId4" Type="http://schemas.openxmlformats.org/officeDocument/2006/relationships/hyperlink" Target="https://www.leg.state.nv.us/nrs/NRS-439.html" TargetMode="External"/><Relationship Id="rId9" Type="http://schemas.openxmlformats.org/officeDocument/2006/relationships/hyperlink" Target="https://www.leg.state.nv.us/Statutes/75th2009/Stats200901.html" TargetMode="External"/><Relationship Id="rId14" Type="http://schemas.openxmlformats.org/officeDocument/2006/relationships/hyperlink" Target="https://www.leg.state.nv.us/nrs/NRS-631.html" TargetMode="External"/><Relationship Id="rId22" Type="http://schemas.openxmlformats.org/officeDocument/2006/relationships/hyperlink" Target="https://www.leg.state.nv.us/nrs/NRS-631.html" TargetMode="External"/><Relationship Id="rId27" Type="http://schemas.openxmlformats.org/officeDocument/2006/relationships/hyperlink" Target="https://www.leg.state.nv.us/Statutes/22ndSS/Stats2005SS2201.html" TargetMode="External"/><Relationship Id="rId30" Type="http://schemas.openxmlformats.org/officeDocument/2006/relationships/hyperlink" Target="https://www.leg.state.nv.us/Statutes/75th2009/Stats200901.html" TargetMode="External"/><Relationship Id="rId35" Type="http://schemas.openxmlformats.org/officeDocument/2006/relationships/hyperlink" Target="https://www.leg.state.nv.us/nrs/NRS-439.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 Aquino</dc:creator>
  <cp:keywords/>
  <dc:description/>
  <cp:lastModifiedBy>Deborah S. Aquino</cp:lastModifiedBy>
  <cp:revision>1</cp:revision>
  <dcterms:created xsi:type="dcterms:W3CDTF">2015-12-23T22:41:00Z</dcterms:created>
  <dcterms:modified xsi:type="dcterms:W3CDTF">2015-12-23T22:42:00Z</dcterms:modified>
</cp:coreProperties>
</file>